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21" w:rsidRPr="00F4342B" w:rsidRDefault="00F92C58" w:rsidP="00B420DE">
      <w:pPr>
        <w:rPr>
          <w:b/>
          <w:sz w:val="28"/>
          <w:szCs w:val="28"/>
          <w:u w:val="none"/>
        </w:rPr>
      </w:pPr>
      <w:bookmarkStart w:id="0" w:name="_GoBack"/>
      <w:r>
        <w:rPr>
          <w:b/>
          <w:sz w:val="28"/>
          <w:szCs w:val="28"/>
          <w:u w:val="none"/>
        </w:rPr>
        <w:t>Порядок уведомления о выявлении самовольной постройки</w:t>
      </w:r>
    </w:p>
    <w:bookmarkEnd w:id="0"/>
    <w:p w:rsidR="001D2DE5" w:rsidRPr="00F4342B" w:rsidRDefault="001D2DE5" w:rsidP="000F6FDD">
      <w:pPr>
        <w:jc w:val="center"/>
        <w:rPr>
          <w:b/>
          <w:sz w:val="28"/>
          <w:szCs w:val="28"/>
          <w:u w:val="none"/>
        </w:rPr>
      </w:pPr>
    </w:p>
    <w:p w:rsidR="00BB02BE" w:rsidRDefault="00BB02BE" w:rsidP="0003128B">
      <w:pPr>
        <w:ind w:firstLine="709"/>
        <w:jc w:val="both"/>
        <w:rPr>
          <w:sz w:val="28"/>
          <w:szCs w:val="28"/>
          <w:u w:val="none"/>
        </w:rPr>
      </w:pPr>
      <w:r w:rsidRPr="00BB02BE">
        <w:rPr>
          <w:sz w:val="28"/>
          <w:szCs w:val="28"/>
          <w:u w:val="none"/>
        </w:rPr>
        <w:t>Согласно части 2 статьи 55.32 ГрК РФ выявление самовольных построек осуществляется при проверках органами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охраны объектов культурного наследия, государственного лесного надзора и органами муниципального земельного контроля</w:t>
      </w:r>
      <w:r>
        <w:rPr>
          <w:sz w:val="28"/>
          <w:szCs w:val="28"/>
          <w:u w:val="none"/>
        </w:rPr>
        <w:t>.</w:t>
      </w:r>
    </w:p>
    <w:p w:rsidR="0003128B" w:rsidRDefault="0003128B" w:rsidP="0003128B">
      <w:pPr>
        <w:ind w:firstLine="709"/>
        <w:jc w:val="both"/>
        <w:rPr>
          <w:sz w:val="28"/>
          <w:szCs w:val="28"/>
          <w:u w:val="none"/>
        </w:rPr>
      </w:pPr>
      <w:r w:rsidRPr="0003128B">
        <w:rPr>
          <w:sz w:val="28"/>
          <w:szCs w:val="28"/>
          <w:u w:val="none"/>
        </w:rPr>
        <w:t>Согласно п. 1 ст. 222 Гражданского кодекса Российской Федерации самовольной постройкой является здание, сооружение ил</w:t>
      </w:r>
      <w:r>
        <w:rPr>
          <w:sz w:val="28"/>
          <w:szCs w:val="28"/>
          <w:u w:val="none"/>
        </w:rPr>
        <w:t xml:space="preserve">и другое строение, возведенные </w:t>
      </w:r>
      <w:r w:rsidRPr="0003128B">
        <w:rPr>
          <w:sz w:val="28"/>
          <w:szCs w:val="28"/>
          <w:u w:val="none"/>
        </w:rPr>
        <w:t>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w:t>
      </w:r>
      <w:r>
        <w:rPr>
          <w:sz w:val="28"/>
          <w:szCs w:val="28"/>
          <w:u w:val="none"/>
        </w:rPr>
        <w:t xml:space="preserve">и) указанные градостроительные </w:t>
      </w:r>
      <w:r w:rsidRPr="0003128B">
        <w:rPr>
          <w:sz w:val="28"/>
          <w:szCs w:val="28"/>
          <w:u w:val="none"/>
        </w:rPr>
        <w:t>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sz w:val="28"/>
          <w:szCs w:val="28"/>
          <w:u w:val="none"/>
        </w:rPr>
        <w:t>.</w:t>
      </w:r>
    </w:p>
    <w:p w:rsidR="0003128B" w:rsidRDefault="0003128B" w:rsidP="001D2291">
      <w:pPr>
        <w:ind w:firstLine="709"/>
        <w:jc w:val="both"/>
        <w:rPr>
          <w:sz w:val="28"/>
          <w:szCs w:val="28"/>
          <w:u w:val="none"/>
        </w:rPr>
      </w:pPr>
      <w:r>
        <w:rPr>
          <w:sz w:val="28"/>
          <w:szCs w:val="28"/>
          <w:u w:val="none"/>
        </w:rPr>
        <w:t>В соответствии с п. 7 ст. 71 Земельного кодекса Российской Федерации, в</w:t>
      </w:r>
      <w:r w:rsidRPr="0003128B">
        <w:rPr>
          <w:sz w:val="28"/>
          <w:szCs w:val="28"/>
          <w:u w:val="none"/>
        </w:rPr>
        <w:t xml:space="preserve">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w:t>
      </w:r>
      <w:r>
        <w:rPr>
          <w:sz w:val="28"/>
          <w:szCs w:val="28"/>
          <w:u w:val="none"/>
        </w:rPr>
        <w:t>по месту нахождения земельного участка уведомление о выявлении самовольной постройки с приложением документов, подтверждающих факт размещения объекта капитального строительства</w:t>
      </w:r>
      <w:r w:rsidR="009C30D3">
        <w:rPr>
          <w:sz w:val="28"/>
          <w:szCs w:val="28"/>
          <w:u w:val="none"/>
        </w:rPr>
        <w:t xml:space="preserve">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w:t>
      </w:r>
      <w:r>
        <w:rPr>
          <w:sz w:val="28"/>
          <w:szCs w:val="28"/>
          <w:u w:val="none"/>
        </w:rPr>
        <w:t xml:space="preserve"> </w:t>
      </w:r>
    </w:p>
    <w:p w:rsidR="00F92C58" w:rsidRPr="00F92C58" w:rsidRDefault="00F92C58" w:rsidP="001D2291">
      <w:pPr>
        <w:ind w:firstLine="709"/>
        <w:jc w:val="both"/>
        <w:rPr>
          <w:sz w:val="28"/>
          <w:szCs w:val="28"/>
          <w:u w:val="none"/>
        </w:rPr>
      </w:pPr>
      <w:r w:rsidRPr="00F92C58">
        <w:rPr>
          <w:sz w:val="28"/>
          <w:szCs w:val="28"/>
          <w:u w:val="none"/>
        </w:rPr>
        <w:t xml:space="preserve">Форма уведомления о выявлении самовольной постройки и перечень документов, подтверждающих наличие признаков самовольной постройки, установлены приказом </w:t>
      </w:r>
      <w:r w:rsidR="001D2291">
        <w:rPr>
          <w:sz w:val="28"/>
          <w:szCs w:val="28"/>
          <w:u w:val="none"/>
        </w:rPr>
        <w:t xml:space="preserve">Министерства строительства </w:t>
      </w:r>
      <w:r w:rsidR="001D2291" w:rsidRPr="001D2291">
        <w:rPr>
          <w:sz w:val="28"/>
          <w:szCs w:val="28"/>
          <w:u w:val="none"/>
        </w:rPr>
        <w:t xml:space="preserve">и </w:t>
      </w:r>
      <w:r w:rsidR="001D2291">
        <w:rPr>
          <w:sz w:val="28"/>
          <w:szCs w:val="28"/>
          <w:u w:val="none"/>
        </w:rPr>
        <w:t xml:space="preserve">жилищно-коммунального хозяйства Российской Федерации </w:t>
      </w:r>
      <w:r w:rsidR="001D2291" w:rsidRPr="001D2291">
        <w:rPr>
          <w:sz w:val="28"/>
          <w:szCs w:val="28"/>
          <w:u w:val="none"/>
        </w:rPr>
        <w:t>от 3 мая 2023 г. N 321/пр</w:t>
      </w:r>
      <w:r w:rsidRPr="00F92C58">
        <w:rPr>
          <w:sz w:val="28"/>
          <w:szCs w:val="28"/>
          <w:u w:val="none"/>
        </w:rPr>
        <w:t>.</w:t>
      </w:r>
    </w:p>
    <w:p w:rsidR="00F92C58" w:rsidRPr="00F92C58" w:rsidRDefault="00F92C58" w:rsidP="00F92C58">
      <w:pPr>
        <w:ind w:firstLine="709"/>
        <w:jc w:val="both"/>
        <w:rPr>
          <w:sz w:val="28"/>
          <w:szCs w:val="28"/>
          <w:u w:val="none"/>
        </w:rPr>
      </w:pPr>
      <w:r w:rsidRPr="00F92C58">
        <w:rPr>
          <w:sz w:val="28"/>
          <w:szCs w:val="28"/>
          <w:u w:val="none"/>
        </w:rPr>
        <w:t>К документам, подтверждающим наличие признаков самовольной постройки, относятся</w:t>
      </w:r>
      <w:r w:rsidR="001D2291">
        <w:rPr>
          <w:sz w:val="28"/>
          <w:szCs w:val="28"/>
          <w:u w:val="none"/>
        </w:rPr>
        <w:t xml:space="preserve">: </w:t>
      </w:r>
    </w:p>
    <w:p w:rsidR="00F92C58" w:rsidRPr="00F92C58" w:rsidRDefault="00F92C58" w:rsidP="00F92C58">
      <w:pPr>
        <w:ind w:firstLine="709"/>
        <w:jc w:val="both"/>
        <w:rPr>
          <w:sz w:val="28"/>
          <w:szCs w:val="28"/>
          <w:u w:val="none"/>
        </w:rPr>
      </w:pPr>
      <w:r w:rsidRPr="00F92C58">
        <w:rPr>
          <w:sz w:val="28"/>
          <w:szCs w:val="28"/>
          <w:u w:val="none"/>
        </w:rPr>
        <w:t xml:space="preserve">1) </w:t>
      </w:r>
      <w:r w:rsidR="00CA7030">
        <w:rPr>
          <w:sz w:val="28"/>
          <w:szCs w:val="28"/>
          <w:u w:val="none"/>
        </w:rPr>
        <w:t>а</w:t>
      </w:r>
      <w:r w:rsidR="00CA7030" w:rsidRPr="00CA7030">
        <w:rPr>
          <w:sz w:val="28"/>
          <w:szCs w:val="28"/>
          <w:u w:val="none"/>
        </w:rPr>
        <w:t xml:space="preserve">кт контрольного (надзорного) мероприятия, составленный исполнительным органом государственной власти, должностным лицом или </w:t>
      </w:r>
      <w:r w:rsidR="00CA7030" w:rsidRPr="00CA7030">
        <w:rPr>
          <w:sz w:val="28"/>
          <w:szCs w:val="28"/>
          <w:u w:val="none"/>
        </w:rPr>
        <w:lastRenderedPageBreak/>
        <w:t>органом местного самоуправления, уполномоченным на осуществление контроля (надзора), указанного в части 2 статьи 55.32 Градостроительного кодекса Российской Федерации, в соответствии с Федеральным законом от 31 июля 2020 г. N 248-ФЗ "О государственном контроле (надзоре) и муниципальном контроле в Российской Федерации"</w:t>
      </w:r>
      <w:r w:rsidRPr="00F92C58">
        <w:rPr>
          <w:sz w:val="28"/>
          <w:szCs w:val="28"/>
          <w:u w:val="none"/>
        </w:rPr>
        <w:t>;</w:t>
      </w:r>
    </w:p>
    <w:p w:rsidR="00F92C58" w:rsidRPr="00F92C58" w:rsidRDefault="001D2291" w:rsidP="00F92C58">
      <w:pPr>
        <w:ind w:firstLine="709"/>
        <w:jc w:val="both"/>
        <w:rPr>
          <w:sz w:val="28"/>
          <w:szCs w:val="28"/>
          <w:u w:val="none"/>
        </w:rPr>
      </w:pPr>
      <w:r>
        <w:rPr>
          <w:sz w:val="28"/>
          <w:szCs w:val="28"/>
          <w:u w:val="none"/>
        </w:rPr>
        <w:t>2</w:t>
      </w:r>
      <w:r w:rsidR="00F92C58" w:rsidRPr="00F92C58">
        <w:rPr>
          <w:sz w:val="28"/>
          <w:szCs w:val="28"/>
          <w:u w:val="none"/>
        </w:rPr>
        <w:t xml:space="preserve">) </w:t>
      </w:r>
      <w:r w:rsidR="00CA7030">
        <w:rPr>
          <w:sz w:val="28"/>
          <w:szCs w:val="28"/>
          <w:u w:val="none"/>
        </w:rPr>
        <w:t xml:space="preserve"> с</w:t>
      </w:r>
      <w:r w:rsidR="00CA7030" w:rsidRPr="00CA7030">
        <w:rPr>
          <w:sz w:val="28"/>
          <w:szCs w:val="28"/>
          <w:u w:val="none"/>
        </w:rPr>
        <w:t>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статьей 62 Федерального закона от 13 июля 2015 г. N 218-ФЗ "О государственной регистрации недвижимости"</w:t>
      </w:r>
      <w:r w:rsidR="00F92C58" w:rsidRPr="00F92C58">
        <w:rPr>
          <w:sz w:val="28"/>
          <w:szCs w:val="28"/>
          <w:u w:val="none"/>
        </w:rPr>
        <w:t>.</w:t>
      </w:r>
    </w:p>
    <w:p w:rsidR="00CA7030" w:rsidRPr="00F4342B" w:rsidRDefault="00CA7030" w:rsidP="00CA7030">
      <w:pPr>
        <w:ind w:firstLine="709"/>
        <w:jc w:val="both"/>
        <w:rPr>
          <w:sz w:val="28"/>
          <w:szCs w:val="28"/>
          <w:u w:val="none"/>
        </w:rPr>
      </w:pPr>
      <w:r>
        <w:rPr>
          <w:sz w:val="28"/>
          <w:szCs w:val="28"/>
          <w:u w:val="none"/>
        </w:rPr>
        <w:t>По результатам осуществления контрольных (надзорных) мероприятий в рамках осуществления федерального государственного земельного контроля (надзора), уведомление о выявлении самовольной постройки может быть направлено исключительно по основанию</w:t>
      </w:r>
      <w:r w:rsidR="00BB02BE">
        <w:rPr>
          <w:sz w:val="28"/>
          <w:szCs w:val="28"/>
          <w:u w:val="none"/>
        </w:rPr>
        <w:t xml:space="preserve">, предусмотренному п. 2 Формы уведомления </w:t>
      </w:r>
      <w:r w:rsidR="00BB02BE" w:rsidRPr="00BB02BE">
        <w:rPr>
          <w:sz w:val="28"/>
          <w:szCs w:val="28"/>
          <w:u w:val="none"/>
        </w:rPr>
        <w:t>‒</w:t>
      </w:r>
      <w:r w:rsidR="00BB02BE">
        <w:rPr>
          <w:sz w:val="28"/>
          <w:szCs w:val="28"/>
          <w:u w:val="none"/>
        </w:rPr>
        <w:t xml:space="preserve"> возведение (создание) здания, сооружения или другого строения на земельном участке, разрешенное использование которого не допускает строительство на нем данного объекта.</w:t>
      </w:r>
    </w:p>
    <w:p w:rsidR="009D314D" w:rsidRPr="00F4342B" w:rsidRDefault="009D314D" w:rsidP="00F92C58">
      <w:pPr>
        <w:ind w:firstLine="709"/>
        <w:jc w:val="both"/>
        <w:rPr>
          <w:sz w:val="28"/>
          <w:szCs w:val="28"/>
          <w:u w:val="none"/>
        </w:rPr>
      </w:pPr>
    </w:p>
    <w:p w:rsidR="009D314D" w:rsidRPr="005D6D32" w:rsidRDefault="009D314D" w:rsidP="005D6D32">
      <w:pPr>
        <w:ind w:firstLine="708"/>
        <w:jc w:val="both"/>
        <w:rPr>
          <w:sz w:val="28"/>
          <w:szCs w:val="28"/>
          <w:u w:val="none"/>
        </w:rPr>
      </w:pPr>
    </w:p>
    <w:p w:rsidR="00624F96" w:rsidRPr="005D6D32" w:rsidRDefault="00624F96" w:rsidP="00624F96">
      <w:pPr>
        <w:ind w:firstLine="708"/>
        <w:jc w:val="both"/>
        <w:rPr>
          <w:sz w:val="28"/>
          <w:szCs w:val="28"/>
          <w:u w:val="none"/>
        </w:rPr>
      </w:pPr>
    </w:p>
    <w:sectPr w:rsidR="00624F96" w:rsidRPr="005D6D32" w:rsidSect="001D2DE5">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68"/>
    <w:rsid w:val="0000056F"/>
    <w:rsid w:val="0003128B"/>
    <w:rsid w:val="0005533C"/>
    <w:rsid w:val="000F6FDD"/>
    <w:rsid w:val="00134721"/>
    <w:rsid w:val="001D2291"/>
    <w:rsid w:val="001D2DE5"/>
    <w:rsid w:val="002F6E55"/>
    <w:rsid w:val="00315085"/>
    <w:rsid w:val="003E38A3"/>
    <w:rsid w:val="00405681"/>
    <w:rsid w:val="005D6D32"/>
    <w:rsid w:val="00624F96"/>
    <w:rsid w:val="007C75C5"/>
    <w:rsid w:val="009443D3"/>
    <w:rsid w:val="00975CB8"/>
    <w:rsid w:val="009C30D3"/>
    <w:rsid w:val="009D314D"/>
    <w:rsid w:val="00AD3700"/>
    <w:rsid w:val="00B420DE"/>
    <w:rsid w:val="00BB02BE"/>
    <w:rsid w:val="00BE0901"/>
    <w:rsid w:val="00CA7030"/>
    <w:rsid w:val="00D969C2"/>
    <w:rsid w:val="00EF6668"/>
    <w:rsid w:val="00F4342B"/>
    <w:rsid w:val="00F92C58"/>
    <w:rsid w:val="00FC38E9"/>
    <w:rsid w:val="00FF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5D421-A641-497A-A52C-AFF4764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u w:val="single"/>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062">
      <w:bodyDiv w:val="1"/>
      <w:marLeft w:val="0"/>
      <w:marRight w:val="0"/>
      <w:marTop w:val="0"/>
      <w:marBottom w:val="0"/>
      <w:divBdr>
        <w:top w:val="none" w:sz="0" w:space="0" w:color="auto"/>
        <w:left w:val="none" w:sz="0" w:space="0" w:color="auto"/>
        <w:bottom w:val="none" w:sz="0" w:space="0" w:color="auto"/>
        <w:right w:val="none" w:sz="0" w:space="0" w:color="auto"/>
      </w:divBdr>
    </w:div>
    <w:div w:id="181749334">
      <w:bodyDiv w:val="1"/>
      <w:marLeft w:val="0"/>
      <w:marRight w:val="0"/>
      <w:marTop w:val="0"/>
      <w:marBottom w:val="0"/>
      <w:divBdr>
        <w:top w:val="none" w:sz="0" w:space="0" w:color="auto"/>
        <w:left w:val="none" w:sz="0" w:space="0" w:color="auto"/>
        <w:bottom w:val="none" w:sz="0" w:space="0" w:color="auto"/>
        <w:right w:val="none" w:sz="0" w:space="0" w:color="auto"/>
      </w:divBdr>
    </w:div>
    <w:div w:id="381485275">
      <w:bodyDiv w:val="1"/>
      <w:marLeft w:val="0"/>
      <w:marRight w:val="0"/>
      <w:marTop w:val="0"/>
      <w:marBottom w:val="0"/>
      <w:divBdr>
        <w:top w:val="none" w:sz="0" w:space="0" w:color="auto"/>
        <w:left w:val="none" w:sz="0" w:space="0" w:color="auto"/>
        <w:bottom w:val="none" w:sz="0" w:space="0" w:color="auto"/>
        <w:right w:val="none" w:sz="0" w:space="0" w:color="auto"/>
      </w:divBdr>
    </w:div>
    <w:div w:id="1068260335">
      <w:bodyDiv w:val="1"/>
      <w:marLeft w:val="0"/>
      <w:marRight w:val="0"/>
      <w:marTop w:val="0"/>
      <w:marBottom w:val="0"/>
      <w:divBdr>
        <w:top w:val="none" w:sz="0" w:space="0" w:color="auto"/>
        <w:left w:val="none" w:sz="0" w:space="0" w:color="auto"/>
        <w:bottom w:val="none" w:sz="0" w:space="0" w:color="auto"/>
        <w:right w:val="none" w:sz="0" w:space="0" w:color="auto"/>
      </w:divBdr>
    </w:div>
    <w:div w:id="1700548247">
      <w:bodyDiv w:val="1"/>
      <w:marLeft w:val="0"/>
      <w:marRight w:val="0"/>
      <w:marTop w:val="0"/>
      <w:marBottom w:val="0"/>
      <w:divBdr>
        <w:top w:val="none" w:sz="0" w:space="0" w:color="auto"/>
        <w:left w:val="none" w:sz="0" w:space="0" w:color="auto"/>
        <w:bottom w:val="none" w:sz="0" w:space="0" w:color="auto"/>
        <w:right w:val="none" w:sz="0" w:space="0" w:color="auto"/>
      </w:divBdr>
    </w:div>
    <w:div w:id="18221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Маркелова Юлия Владимировна</dc:creator>
  <cp:keywords/>
  <dc:description/>
  <cp:lastModifiedBy>Крахмаль Светлана Васильевна</cp:lastModifiedBy>
  <cp:revision>14</cp:revision>
  <dcterms:created xsi:type="dcterms:W3CDTF">2022-04-26T01:53:00Z</dcterms:created>
  <dcterms:modified xsi:type="dcterms:W3CDTF">2023-11-23T02:06:00Z</dcterms:modified>
</cp:coreProperties>
</file>