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Управления Алтайского края по развитию предпринимательства и рыночной инфраструктуры от 23.12.2010 N 145</w:t>
              <w:br/>
              <w:t xml:space="preserve">(ред. от 10.02.2026)</w:t>
              <w:br/>
              <w:t xml:space="preserve">"Об утверждении Порядка разработки и утверждения схем размещения нестационарных торговых объектов на территории муниципальных образований Алтайского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УПРАВЛЕНИЕ АЛТАЙСКОГО КРАЯ ПО РАЗВИТИЮ</w:t>
      </w:r>
    </w:p>
    <w:p>
      <w:pPr>
        <w:pStyle w:val="2"/>
        <w:jc w:val="center"/>
      </w:pPr>
      <w:r>
        <w:rPr>
          <w:sz w:val="20"/>
        </w:rPr>
        <w:t xml:space="preserve">ПРЕДПРИНИМАТЕЛЬСТВА И РЫНОЧНОЙ ИНФРАСТРУКТУРЫ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 23 декабря 2010 г. N 145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РАЗРАБОТКИ И УТВЕРЖДЕНИЯ СХЕМ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ТОРГОВЫХ ОБЪЕКТОВ НА ТЕРРИТОРИИ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управления Алтайского края по развитию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предпринимательства и рыночной инфраструктуры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01.03.2016 </w:t>
            </w:r>
            <w:hyperlink w:history="0" r:id="rId8" w:tooltip="Приказ Управления Алтайского края по развитию предпринимательства и рыночной инфраструктуры от 01.03.2016 N 8 &quot;О внесении изменений в приказ управления от 23.12.2010 N 14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 от 07.12.2016 </w:t>
            </w:r>
            <w:hyperlink w:history="0" r:id="rId9" w:tooltip="Приказ Управления Алтайского края по развитию предпринимательства и рыночной инфраструктуры от 07.12.2016 N 157 &quot;О внесении изменений в приказ управления от 23.12.2010 N 145&quot; {КонсультантПлюс}">
              <w:r>
                <w:rPr>
                  <w:sz w:val="20"/>
                  <w:color w:val="0000ff"/>
                </w:rPr>
                <w:t xml:space="preserve">N 157</w:t>
              </w:r>
            </w:hyperlink>
            <w:r>
              <w:rPr>
                <w:sz w:val="20"/>
                <w:color w:val="392c69"/>
              </w:rPr>
              <w:t xml:space="preserve">, от 06.02.2020 </w:t>
            </w:r>
            <w:hyperlink w:history="0" r:id="rId10" w:tooltip="Приказ Управления Алтайского края по развитию предпринимательства и рыночной инфраструктуры от 06.02.2020 N 43/Пр/10 (ред. от 21.09.2020) &quot;О некоторых приказах управления Алтайского края по развитию предпринимательства и рыночной инфраструктуры&quot; {КонсультантПлюс}">
              <w:r>
                <w:rPr>
                  <w:sz w:val="20"/>
                  <w:color w:val="0000ff"/>
                </w:rPr>
                <w:t xml:space="preserve">N 43/Пр/10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20.04.2021 </w:t>
            </w:r>
            <w:hyperlink w:history="0" r:id="rId11" w:tooltip="Приказ Управления Алтайского края по развитию предпринимательства и рыночной инфраструктуры от 20.04.2021 N 43/Пр/37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43/Пр/37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12" w:tooltip="Приказ Управления Алтайского края по развитию предпринимательства и рыночной инфраструктуры от 10.03.2022 N 43/Пр/15 &quot;О внесении изменения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15.02.2024 </w:t>
            </w:r>
            <w:hyperlink w:history="0" r:id="rId13" w:tooltip="Приказ Управления Алтайского края по развитию предпринимательства и рыночной инфраструктуры от 15.02.2024 N 43/Пр/29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43/Пр/29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14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w:history="0" r:id="rId16" w:tooltip="Указ Губернатора Алтайского края от 25.04.2014 N 48 (ред. от 06.08.2025) &quot;Об утверждении Положения об управлении Алтайского края по развитию предпринимательства и рыночной инфраструктуры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управлении Алтайского края по развитию предпринимательства и рыночной инфраструктуры, утвержденным Указом Губернатора Алтайского края от 25.04.2014 N 48, приказываю: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Управления Алтайского края по развитию предпринимательства и рыночной инфраструктуры от 07.12.2016 N 157 &quot;О внесении изменений в приказ управления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07.12.2016 N 157)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схем размещения нестационарных торговых объектов на территории муниципальных образований Алтайского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С целью поддержания стабильности обеспечения жителей муниципального образования услугами торговли, обеспечения доступности товаров для населения, формирования конкурентной среды, поддержки российских производителей товаров, реализации муниципальных программ (подпрограмм) развития малого и среднего предпринимательства, соблюдения прав хозяйствующих субъектов, осуществляющих торговую деятельность, уполномоченному органу местного самоуправления в схеме размещения нестационарных торговых объектов обеспечить: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свободных мест для размещения нестационарных торговых объектов при предоставлении хозяйствующему субъекту компенсационного (равнозначного) места взамен занимаемого места в случае установления публичного сервитута для использования земель и (или) земельных участков в целях, предусмотренных </w:t>
      </w:r>
      <w:hyperlink w:history="0" r:id="rId18" w:tooltip="&quot;Земельный кодекс Российской Федерации&quot; от 25.10.2001 N 136-ФЗ (ред. от 30.01.2026) {КонсультантПлюс}">
        <w:r>
          <w:rPr>
            <w:sz w:val="20"/>
            <w:color w:val="0000ff"/>
          </w:rPr>
          <w:t xml:space="preserve">статьей 39.37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мест размещения объектов развозной торговли, маршрутов движения объектов развозной торговли, зон размещения объектов развозной торговли, а также иных вариантов размещения объектов развозной торговли, определяемых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мест для размещения нестационарных торговых объектов без проведения торгов, в том числе на льготных условиях, производителям товаров, которые являются субъектами малого и среднего предпринимательства, а также физическими лицам, поставленными на учет в качестве плательщика налога на профессиональный доход;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мест для размещения объектов развозной торговли без проведения торгов субъектам малого и среднего предпринимательства, а также физическим лицам, поставленным на учет в качестве плательщика налога на профессиональный доход.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19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10.02.2026 N 43/Пр/21)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приказа возложить на заместителя начальника управления Алтайского края по развитию предпринимательства и рыночной инфраструктуры, курирующего вопросы государственного регулирования и развития потребительского рынка.</w:t>
      </w:r>
    </w:p>
    <w:p>
      <w:pPr>
        <w:pStyle w:val="0"/>
        <w:jc w:val="both"/>
      </w:pPr>
      <w:r>
        <w:rPr>
          <w:sz w:val="20"/>
        </w:rPr>
        <w:t xml:space="preserve">(в ред. Приказов управления Алтайского края по развитию предпринимательства и рыночной инфраструктуры от 07.12.2016 </w:t>
      </w:r>
      <w:hyperlink w:history="0" r:id="rId20" w:tooltip="Приказ Управления Алтайского края по развитию предпринимательства и рыночной инфраструктуры от 07.12.2016 N 157 &quot;О внесении изменений в приказ управления от 23.12.2010 N 145&quot; {КонсультантПлюс}">
        <w:r>
          <w:rPr>
            <w:sz w:val="20"/>
            <w:color w:val="0000ff"/>
          </w:rPr>
          <w:t xml:space="preserve">N 157</w:t>
        </w:r>
      </w:hyperlink>
      <w:r>
        <w:rPr>
          <w:sz w:val="20"/>
        </w:rPr>
        <w:t xml:space="preserve">, от 10.02.2026 </w:t>
      </w:r>
      <w:hyperlink w:history="0" r:id="rId21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N 43/Пр/21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Е.В.ДЕШЕВЫХ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Управления Алтайского края</w:t>
      </w:r>
    </w:p>
    <w:p>
      <w:pPr>
        <w:pStyle w:val="0"/>
        <w:jc w:val="right"/>
      </w:pPr>
      <w:r>
        <w:rPr>
          <w:sz w:val="20"/>
        </w:rPr>
        <w:t xml:space="preserve">по развитию предпринимательства</w:t>
      </w:r>
    </w:p>
    <w:p>
      <w:pPr>
        <w:pStyle w:val="0"/>
        <w:jc w:val="right"/>
      </w:pPr>
      <w:r>
        <w:rPr>
          <w:sz w:val="20"/>
        </w:rPr>
        <w:t xml:space="preserve">и рыночной инфраструктуры</w:t>
      </w:r>
    </w:p>
    <w:p>
      <w:pPr>
        <w:pStyle w:val="0"/>
        <w:jc w:val="right"/>
      </w:pPr>
      <w:r>
        <w:rPr>
          <w:sz w:val="20"/>
        </w:rPr>
        <w:t xml:space="preserve">от 23 декабря 2010 г. N 145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СХЕМ РАЗМЕЩЕНИЯ НЕСТАЦИОНАРНЫХ</w:t>
      </w:r>
    </w:p>
    <w:p>
      <w:pPr>
        <w:pStyle w:val="2"/>
        <w:jc w:val="center"/>
      </w:pPr>
      <w:r>
        <w:rPr>
          <w:sz w:val="20"/>
        </w:rPr>
        <w:t xml:space="preserve">ТОРГОВЫХ ОБЪЕКТОВ НА ТЕРРИТОРИИ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управления Алтайского края по развитию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предпринимательства и рыночной инфраструктуры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01.03.2016 </w:t>
            </w:r>
            <w:hyperlink w:history="0" r:id="rId22" w:tooltip="Приказ Управления Алтайского края по развитию предпринимательства и рыночной инфраструктуры от 01.03.2016 N 8 &quot;О внесении изменений в приказ управления от 23.12.2010 N 14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 от 07.12.2016 </w:t>
            </w:r>
            <w:hyperlink w:history="0" r:id="rId23" w:tooltip="Приказ Управления Алтайского края по развитию предпринимательства и рыночной инфраструктуры от 07.12.2016 N 157 &quot;О внесении изменений в приказ управления от 23.12.2010 N 145&quot; {КонсультантПлюс}">
              <w:r>
                <w:rPr>
                  <w:sz w:val="20"/>
                  <w:color w:val="0000ff"/>
                </w:rPr>
                <w:t xml:space="preserve">N 157</w:t>
              </w:r>
            </w:hyperlink>
            <w:r>
              <w:rPr>
                <w:sz w:val="20"/>
                <w:color w:val="392c69"/>
              </w:rPr>
              <w:t xml:space="preserve">, от 06.02.2020 </w:t>
            </w:r>
            <w:hyperlink w:history="0" r:id="rId24" w:tooltip="Приказ Управления Алтайского края по развитию предпринимательства и рыночной инфраструктуры от 06.02.2020 N 43/Пр/10 (ред. от 21.09.2020) &quot;О некоторых приказах управления Алтайского края по развитию предпринимательства и рыночной инфраструктуры&quot; {КонсультантПлюс}">
              <w:r>
                <w:rPr>
                  <w:sz w:val="20"/>
                  <w:color w:val="0000ff"/>
                </w:rPr>
                <w:t xml:space="preserve">N 43/Пр/10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20.04.2021 </w:t>
            </w:r>
            <w:hyperlink w:history="0" r:id="rId25" w:tooltip="Приказ Управления Алтайского края по развитию предпринимательства и рыночной инфраструктуры от 20.04.2021 N 43/Пр/37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43/Пр/37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26" w:tooltip="Приказ Управления Алтайского края по развитию предпринимательства и рыночной инфраструктуры от 10.03.2022 N 43/Пр/15 &quot;О внесении изменения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15.02.2024 </w:t>
            </w:r>
            <w:hyperlink w:history="0" r:id="rId27" w:tooltip="Приказ Управления Алтайского края по развитию предпринимательства и рыночной инфраструктуры от 15.02.2024 N 43/Пр/29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43/Пр/29</w:t>
              </w:r>
            </w:hyperlink>
            <w:r>
              <w:rPr>
                <w:sz w:val="20"/>
                <w:color w:val="392c69"/>
              </w:rPr>
              <w:t xml:space="preserve">, от 10.02.2026 </w:t>
            </w:r>
            <w:hyperlink w:history="0" r:id="rId28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      <w:r>
                <w:rPr>
                  <w:sz w:val="20"/>
                  <w:color w:val="0000ff"/>
                </w:rPr>
                <w:t xml:space="preserve">N 43/Пр/21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разработки и утверждения схем размещения нестационарных торговых объектов на территории муниципальных образований Алтайского края (далее - Порядок) устанавливает процедуру разработки и утверждения схем размещения нестационарных торговых объектов (далее - схема размещения) на земельных участках, в зданиях, строениях, сооружениях, находящихся в государственной или муниципальной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Схема размещения разрабатывается и утверждается органами местного самоуправления муниципальных, городских округов и муниципальных районов в целях создания условий для улучшения организации и качества торгового обслуживания населения на территории Алтайского края. Включение муниципальными районами в схему размещения нестационарных торговых объектов осуществляется, в том числе, на основании предложений поселений, входящих в состав данных муниципальных районов.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Управления Алтайского края по развитию предпринимательства и рыночной инфраструктуры от 15.02.2024 N 43/Пр/29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15.02.2024 N 43/Пр/29)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целей настоящего Порядка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мелкорозничная торговля - разновидность розничной торговли,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торговли;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30" w:tooltip="Приказ Управления Алтайского края по развитию предпринимательства и рыночной инфраструктуры от 20.04.2021 N 43/Пр/37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20.04.2021 N 43/Пр/37)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развозная торговля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использованием автомобиля, автолавки, автомагазина, тонара, автоприцепа, передвижного торгового автомата.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31" w:tooltip="Приказ Управления Алтайского края по развитию предпринимательства и рыночной инфраструктуры от 20.04.2021 N 43/Пр/37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20.04.2021 N 43/Пр/37)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2" w:tooltip="Приказ Управления Алтайского края по развитию предпринимательства и рыночной инфраструктуры от 07.12.2016 N 157 &quot;О внесении изменений в приказ управления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07.12.2016 N 157)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Действие настоящего Порядка не распространяется на отношения, связанные с размещением нестационарных торговых объектов, расположенных на территории розничных рынков, ярмарок, при проведении праздничных, общественно-политических, спортивно-массовых и культурно-массовых мероприятий, имеющих краткосрочный характер.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Определенный в соответствии с уставом муниципального, городского округа и муниципального района орган местного самоуправления (далее - уполномоченный орган местного самоуправления) разрабатывает и утверждает </w:t>
      </w:r>
      <w:hyperlink w:history="0" w:anchor="P111" w:tooltip="СХЕМА">
        <w:r>
          <w:rPr>
            <w:sz w:val="20"/>
            <w:color w:val="0000ff"/>
          </w:rPr>
          <w:t xml:space="preserve">схему</w:t>
        </w:r>
      </w:hyperlink>
      <w:r>
        <w:rPr>
          <w:sz w:val="20"/>
        </w:rPr>
        <w:t xml:space="preserve"> размещения по форме согласно приложению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Управления Алтайского края по развитию предпринимательства и рыночной инфраструктуры от 15.02.2024 N 43/Пр/29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15.02.2024 N 43/Пр/29)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размещения может быть дополнена графической частью в виде карты-схемы с обозначением на ней мест расположения нестационарных торговых объектов.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10.02.2026 N 43/Пр/21)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разработке схемы размещения необходимо учитывать: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обеспечения санитарно-эпидемиологического благополучия населения, законодательства о градостроительной деятельности, о пожарной безопасности, о государственном регулировании производства и оборота этилового спирта, алкогольной и спиртосодержащей продукции и иных, предусмотренных законодательством Российской Федерации,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нормативы минимальной обеспеченности населения площадью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размещение существующих 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соблюдение баланса в развитии различных форматов торговой деятельности с учетом разнообразных видов и типов торговых объектов, увеличение ассортимента и товаров, предлагаемых к реализации;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создание условий для расширения доступности товаров для населения, в первую очередь социально значимых товарных специализаций и периодической печатной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развитие торговли российскими товарами и расширение рынков сбыта продукции для производителей, осуществляющих деятельность на территории Алтайского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оказание содействия хозяйствующим субъектам в открытии нестационарных торговых объектов, включая места с высокой проходимостью;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сохранение действующих мест, используемых субъектами малого и среднего предпринимательства под нестационарные торговые объекты;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соблюдение прав и законных интересов хозяйствующих субъектов, осуществляющих торговую деятельность в нестационарных торговых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обеспечение предоставления компенсационных мест для размещения нестационарных торговых объектов в случае возникновения соответствующей потребности;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недопущение понуждения хозяйствующих субъектов, осуществляющих торговую деятельность, к участию в прохождении контрольных и (или) разрешительных (согласовательных) процедур, являющихся условием для включения принадлежащих таким хозяйствующим субъектам нестационарных торговых объектов в схему размещения, в дополнение к процедурам, предусмотренным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35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10.02.2026 N 43/Пр/21)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Схема размещения должна предусматривать: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менее чем шестьдесят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компенсационные (резервные) места для размещения нестационарных торговых объектов в количестве, обеспечивающем замену исключенных из схемы размещения (планируемых к исключению) мест, предоставляемые без проведения процедуры торгов. Если действующая схема размещения не предусматривает наличие компенсационных мест, орган местного самоуправления обеспечивает включение требуемого количества компенсационных мест в схему размещения при принятии решения об исключении конкретного нестационарного торгового объекта.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36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10.02.2026 N 43/Пр/21)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Включение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осуществляется уполномоченным органом местного самоуправления в соответствии с </w:t>
      </w:r>
      <w:hyperlink w:history="0" r:id="rId37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, утвержденными постановлением Правительства Российской Федерации от 29 сентября 2010 г. N 772.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Разработанная схема размещения утверждается муниципальным правовым актом уполномоченного органа местного самоуправления в соответствии с уставом муниципального образования на срок не менее 5 лет.</w:t>
      </w:r>
    </w:p>
    <w:p>
      <w:pPr>
        <w:pStyle w:val="0"/>
        <w:jc w:val="both"/>
      </w:pPr>
      <w:r>
        <w:rPr>
          <w:sz w:val="20"/>
        </w:rPr>
        <w:t xml:space="preserve">(в ред. Приказов управления Алтайского края по развитию предпринимательства и рыночной инфраструктуры от 06.02.2020 </w:t>
      </w:r>
      <w:hyperlink w:history="0" r:id="rId38" w:tooltip="Приказ Управления Алтайского края по развитию предпринимательства и рыночной инфраструктуры от 06.02.2020 N 43/Пр/10 (ред. от 21.09.2020) &quot;О некоторых приказах управления Алтайского края по развитию предпринимательства и рыночной инфраструктуры&quot; {КонсультантПлюс}">
        <w:r>
          <w:rPr>
            <w:sz w:val="20"/>
            <w:color w:val="0000ff"/>
          </w:rPr>
          <w:t xml:space="preserve">N 43/Пр/10</w:t>
        </w:r>
      </w:hyperlink>
      <w:r>
        <w:rPr>
          <w:sz w:val="20"/>
        </w:rPr>
        <w:t xml:space="preserve">, от 10.02.2026 </w:t>
      </w:r>
      <w:hyperlink w:history="0" r:id="rId39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N 43/Пр/21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Внесение изменений в схему размещения осуществляется по мере необходимости в порядке, установленном для ее разработки и утверждения, если иной срок внесения изменений в схему размещения не определен уполномоченным органом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40" w:tooltip="Приказ Управления Алтайского края по развитию предпринимательства и рыночной инфраструктуры от 10.02.2026 N 43/Пр/21 &quot;О внесении изменений в приказ управления Алтайского края по развитию предпринимательства и рыночной инфраструктуры от 23.12.2010 N 145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управления Алтайского края по развитию предпринимательства и рыночной инфраструктуры от 10.02.2026 N 43/Пр/21)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Утвержденная уполномоченным органом местного самоуправления схема размещения и вносимые в нее изменения подлежат опубликованию в порядке, установленном для официального опубликования муниципальных правовых актов, а также размещению на официальном сайте уполномоченного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десятидневный срок после утверждения схемы размещения и (или) внесения в нее изменений уполномоченный орган местного самоуправления представляет в управление Алтайского края по развитию предпринимательства и рыночной инфраструктуры (далее - управление) схему размещения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Управление размещает в установленном порядке схемы размещения и вносимые в них изменения в информационно-телекоммуникационной сети "Интернет" на официальном сайте управления (</w:t>
      </w:r>
      <w:hyperlink w:history="0" r:id="rId41">
        <w:r>
          <w:rPr>
            <w:sz w:val="20"/>
            <w:color w:val="0000ff"/>
          </w:rPr>
          <w:t xml:space="preserve">www.altsmb.ru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Утверждение схем размещения, внесение в них изменений не является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указанных схем размещения.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Предоставление земельных участков, зданий, строений, сооружений под нестационарные торговые объекты, включенные в схему размещения, осуществляется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разработки и утверждения схем</w:t>
      </w:r>
    </w:p>
    <w:p>
      <w:pPr>
        <w:pStyle w:val="0"/>
        <w:jc w:val="right"/>
      </w:pPr>
      <w:r>
        <w:rPr>
          <w:sz w:val="20"/>
        </w:rPr>
        <w:t xml:space="preserve">размещения нестационарных</w:t>
      </w:r>
    </w:p>
    <w:p>
      <w:pPr>
        <w:pStyle w:val="0"/>
        <w:jc w:val="right"/>
      </w:pPr>
      <w:r>
        <w:rPr>
          <w:sz w:val="20"/>
        </w:rPr>
        <w:t xml:space="preserve">торговых объектов на территории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Алтайского края</w:t>
      </w:r>
    </w:p>
    <w:p>
      <w:pPr>
        <w:pStyle w:val="0"/>
        <w:jc w:val="both"/>
      </w:pPr>
      <w:r>
        <w:rPr>
          <w:sz w:val="20"/>
        </w:rPr>
      </w:r>
    </w:p>
    <w:bookmarkStart w:id="111" w:name="P111"/>
    <w:bookmarkEnd w:id="111"/>
    <w:p>
      <w:pPr>
        <w:pStyle w:val="0"/>
        <w:jc w:val="center"/>
      </w:pPr>
      <w:r>
        <w:rPr>
          <w:sz w:val="20"/>
        </w:rPr>
        <w:t xml:space="preserve">СХЕМА</w:t>
      </w:r>
    </w:p>
    <w:p>
      <w:pPr>
        <w:pStyle w:val="0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pStyle w:val="0"/>
        <w:jc w:val="center"/>
      </w:pPr>
      <w:r>
        <w:rPr>
          <w:sz w:val="20"/>
        </w:rPr>
        <w:t xml:space="preserve">НА ТЕРРИТОРИИ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74"/>
        <w:gridCol w:w="1587"/>
        <w:gridCol w:w="1417"/>
        <w:gridCol w:w="1417"/>
        <w:gridCol w:w="1304"/>
        <w:gridCol w:w="13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(местоположение) нестационарного торгового объекта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 места размещения нестационарного торгового объекта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нестационарного торгового объекта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Группы реализуемых товаров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размещения нестационарного торгового объекта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необходимые сведения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Алтайского края по развитию предпринимательства и рыночной инфраструктуры от 23.12.2010 N 145</w:t>
            <w:br/>
            <w:t>(ред.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16&amp;n=63913&amp;dst=100006" TargetMode = "External"/><Relationship Id="rId9" Type="http://schemas.openxmlformats.org/officeDocument/2006/relationships/hyperlink" Target="https://login.consultant.ru/link/?req=doc&amp;base=RLAW016&amp;n=66118&amp;dst=100006" TargetMode = "External"/><Relationship Id="rId10" Type="http://schemas.openxmlformats.org/officeDocument/2006/relationships/hyperlink" Target="https://login.consultant.ru/link/?req=doc&amp;base=RLAW016&amp;n=93229&amp;dst=100007" TargetMode = "External"/><Relationship Id="rId11" Type="http://schemas.openxmlformats.org/officeDocument/2006/relationships/hyperlink" Target="https://login.consultant.ru/link/?req=doc&amp;base=RLAW016&amp;n=97942&amp;dst=100006" TargetMode = "External"/><Relationship Id="rId12" Type="http://schemas.openxmlformats.org/officeDocument/2006/relationships/hyperlink" Target="https://login.consultant.ru/link/?req=doc&amp;base=RLAW016&amp;n=104541&amp;dst=100006" TargetMode = "External"/><Relationship Id="rId13" Type="http://schemas.openxmlformats.org/officeDocument/2006/relationships/hyperlink" Target="https://login.consultant.ru/link/?req=doc&amp;base=RLAW016&amp;n=121333&amp;dst=100006" TargetMode = "External"/><Relationship Id="rId14" Type="http://schemas.openxmlformats.org/officeDocument/2006/relationships/hyperlink" Target="https://login.consultant.ru/link/?req=doc&amp;base=RLAW016&amp;n=138057&amp;dst=100006" TargetMode = "External"/><Relationship Id="rId15" Type="http://schemas.openxmlformats.org/officeDocument/2006/relationships/hyperlink" Target="https://login.consultant.ru/link/?req=doc&amp;base=LAW&amp;n=523228&amp;dst=100117" TargetMode = "External"/><Relationship Id="rId16" Type="http://schemas.openxmlformats.org/officeDocument/2006/relationships/hyperlink" Target="https://login.consultant.ru/link/?req=doc&amp;base=RLAW016&amp;n=133758&amp;dst=100011" TargetMode = "External"/><Relationship Id="rId17" Type="http://schemas.openxmlformats.org/officeDocument/2006/relationships/hyperlink" Target="https://login.consultant.ru/link/?req=doc&amp;base=RLAW016&amp;n=66118&amp;dst=100007" TargetMode = "External"/><Relationship Id="rId18" Type="http://schemas.openxmlformats.org/officeDocument/2006/relationships/hyperlink" Target="https://login.consultant.ru/link/?req=doc&amp;base=LAW&amp;n=525514&amp;dst=2014" TargetMode = "External"/><Relationship Id="rId19" Type="http://schemas.openxmlformats.org/officeDocument/2006/relationships/hyperlink" Target="https://login.consultant.ru/link/?req=doc&amp;base=RLAW016&amp;n=138057&amp;dst=100007" TargetMode = "External"/><Relationship Id="rId20" Type="http://schemas.openxmlformats.org/officeDocument/2006/relationships/hyperlink" Target="https://login.consultant.ru/link/?req=doc&amp;base=RLAW016&amp;n=66118&amp;dst=100008" TargetMode = "External"/><Relationship Id="rId21" Type="http://schemas.openxmlformats.org/officeDocument/2006/relationships/hyperlink" Target="https://login.consultant.ru/link/?req=doc&amp;base=RLAW016&amp;n=138057&amp;dst=100013" TargetMode = "External"/><Relationship Id="rId22" Type="http://schemas.openxmlformats.org/officeDocument/2006/relationships/hyperlink" Target="https://login.consultant.ru/link/?req=doc&amp;base=RLAW016&amp;n=63913&amp;dst=100009" TargetMode = "External"/><Relationship Id="rId23" Type="http://schemas.openxmlformats.org/officeDocument/2006/relationships/hyperlink" Target="https://login.consultant.ru/link/?req=doc&amp;base=RLAW016&amp;n=66118&amp;dst=100009" TargetMode = "External"/><Relationship Id="rId24" Type="http://schemas.openxmlformats.org/officeDocument/2006/relationships/hyperlink" Target="https://login.consultant.ru/link/?req=doc&amp;base=RLAW016&amp;n=93229&amp;dst=100008" TargetMode = "External"/><Relationship Id="rId25" Type="http://schemas.openxmlformats.org/officeDocument/2006/relationships/hyperlink" Target="https://login.consultant.ru/link/?req=doc&amp;base=RLAW016&amp;n=97942&amp;dst=100011" TargetMode = "External"/><Relationship Id="rId26" Type="http://schemas.openxmlformats.org/officeDocument/2006/relationships/hyperlink" Target="https://login.consultant.ru/link/?req=doc&amp;base=RLAW016&amp;n=104541&amp;dst=100007" TargetMode = "External"/><Relationship Id="rId27" Type="http://schemas.openxmlformats.org/officeDocument/2006/relationships/hyperlink" Target="https://login.consultant.ru/link/?req=doc&amp;base=RLAW016&amp;n=121333&amp;dst=100007" TargetMode = "External"/><Relationship Id="rId28" Type="http://schemas.openxmlformats.org/officeDocument/2006/relationships/hyperlink" Target="https://login.consultant.ru/link/?req=doc&amp;base=RLAW016&amp;n=138057&amp;dst=100014" TargetMode = "External"/><Relationship Id="rId29" Type="http://schemas.openxmlformats.org/officeDocument/2006/relationships/hyperlink" Target="https://login.consultant.ru/link/?req=doc&amp;base=RLAW016&amp;n=121333&amp;dst=100008" TargetMode = "External"/><Relationship Id="rId30" Type="http://schemas.openxmlformats.org/officeDocument/2006/relationships/hyperlink" Target="https://login.consultant.ru/link/?req=doc&amp;base=RLAW016&amp;n=97942&amp;dst=100013" TargetMode = "External"/><Relationship Id="rId31" Type="http://schemas.openxmlformats.org/officeDocument/2006/relationships/hyperlink" Target="https://login.consultant.ru/link/?req=doc&amp;base=RLAW016&amp;n=97942&amp;dst=100015" TargetMode = "External"/><Relationship Id="rId32" Type="http://schemas.openxmlformats.org/officeDocument/2006/relationships/hyperlink" Target="https://login.consultant.ru/link/?req=doc&amp;base=RLAW016&amp;n=66118&amp;dst=100009" TargetMode = "External"/><Relationship Id="rId33" Type="http://schemas.openxmlformats.org/officeDocument/2006/relationships/hyperlink" Target="https://login.consultant.ru/link/?req=doc&amp;base=RLAW016&amp;n=121333&amp;dst=100009" TargetMode = "External"/><Relationship Id="rId34" Type="http://schemas.openxmlformats.org/officeDocument/2006/relationships/hyperlink" Target="https://login.consultant.ru/link/?req=doc&amp;base=RLAW016&amp;n=138057&amp;dst=100015" TargetMode = "External"/><Relationship Id="rId35" Type="http://schemas.openxmlformats.org/officeDocument/2006/relationships/hyperlink" Target="https://login.consultant.ru/link/?req=doc&amp;base=RLAW016&amp;n=138057&amp;dst=100017" TargetMode = "External"/><Relationship Id="rId36" Type="http://schemas.openxmlformats.org/officeDocument/2006/relationships/hyperlink" Target="https://login.consultant.ru/link/?req=doc&amp;base=RLAW016&amp;n=138057&amp;dst=100030" TargetMode = "External"/><Relationship Id="rId37" Type="http://schemas.openxmlformats.org/officeDocument/2006/relationships/hyperlink" Target="https://login.consultant.ru/link/?req=doc&amp;base=LAW&amp;n=425912&amp;dst=100008" TargetMode = "External"/><Relationship Id="rId38" Type="http://schemas.openxmlformats.org/officeDocument/2006/relationships/hyperlink" Target="https://login.consultant.ru/link/?req=doc&amp;base=RLAW016&amp;n=93229&amp;dst=100008" TargetMode = "External"/><Relationship Id="rId39" Type="http://schemas.openxmlformats.org/officeDocument/2006/relationships/hyperlink" Target="https://login.consultant.ru/link/?req=doc&amp;base=RLAW016&amp;n=138057&amp;dst=100034" TargetMode = "External"/><Relationship Id="rId40" Type="http://schemas.openxmlformats.org/officeDocument/2006/relationships/hyperlink" Target="https://login.consultant.ru/link/?req=doc&amp;base=RLAW016&amp;n=138057&amp;dst=100035" TargetMode = "External"/><Relationship Id="rId41" Type="http://schemas.openxmlformats.org/officeDocument/2006/relationships/hyperlink" Target="www.altsmb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Алтайского края по развитию предпринимательства и рыночной инфраструктуры от 23.12.2010 N 145
(ред. от 10.02.2026)
"Об утверждении Порядка разработки и утверждения схем размещения нестационарных торговых объектов на территории муниципальных образований Алтайского края"</dc:title>
  <dcterms:created xsi:type="dcterms:W3CDTF">2026-02-24T03:26:28Z</dcterms:created>
</cp:coreProperties>
</file>