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6A2C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1D2F34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5"/>
        <w:gridCol w:w="186"/>
        <w:gridCol w:w="251"/>
        <w:gridCol w:w="8"/>
      </w:tblGrid>
      <w:tr w14:paraId="2A968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35" w:hRule="atLeast"/>
        </w:trPr>
        <w:tc>
          <w:tcPr>
            <w:tcW w:w="8996" w:type="dxa"/>
          </w:tcPr>
          <w:p w14:paraId="370224BB">
            <w:pPr>
              <w:pStyle w:val="9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6847EE87">
            <w:pPr>
              <w:pStyle w:val="9"/>
              <w:jc w:val="right"/>
            </w:pPr>
          </w:p>
        </w:tc>
      </w:tr>
      <w:tr w14:paraId="24C43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9096" w:type="dxa"/>
            <w:gridSpan w:val="2"/>
          </w:tcPr>
          <w:tbl>
            <w:tblPr>
              <w:tblStyle w:val="4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79"/>
              <w:gridCol w:w="2816"/>
            </w:tblGrid>
            <w:tr w14:paraId="69A17F9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6CC52CFC">
                  <w:pPr>
                    <w:pStyle w:val="9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635BC046">
                  <w:pPr>
                    <w:pStyle w:val="9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51EC19AA">
                  <w:pPr>
                    <w:pStyle w:val="9"/>
                    <w:jc w:val="right"/>
                  </w:pPr>
                  <w:r>
                    <w:t xml:space="preserve">    </w:t>
                  </w:r>
                </w:p>
              </w:tc>
            </w:tr>
            <w:tr w14:paraId="56AAFC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73A8FF8C">
                  <w:pPr>
                    <w:pStyle w:val="9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35609E70">
                  <w:pPr>
                    <w:pStyle w:val="9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78B288E3">
            <w:pPr>
              <w:spacing w:after="0"/>
            </w:pPr>
            <w:r>
              <w:t>тел. 8 385 60 22 7 59</w:t>
            </w:r>
          </w:p>
          <w:p w14:paraId="743A62EC">
            <w:pPr>
              <w:spacing w:after="0"/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>________________________________________________</w:t>
            </w:r>
            <w:r>
              <w:rPr>
                <w:b/>
                <w:bCs/>
                <w:lang w:val="en-US"/>
              </w:rPr>
              <w:t>_________</w:t>
            </w:r>
            <w:r>
              <w:rPr>
                <w:b/>
                <w:bCs/>
              </w:rPr>
              <w:t>__________________________</w:t>
            </w:r>
          </w:p>
        </w:tc>
        <w:tc>
          <w:tcPr>
            <w:tcW w:w="259" w:type="dxa"/>
            <w:gridSpan w:val="2"/>
          </w:tcPr>
          <w:p w14:paraId="7EF1FEAD">
            <w:pPr>
              <w:pStyle w:val="9"/>
              <w:jc w:val="right"/>
              <w:rPr>
                <w:b/>
                <w:bCs/>
                <w:lang w:val="en-US"/>
              </w:rPr>
            </w:pPr>
          </w:p>
        </w:tc>
      </w:tr>
    </w:tbl>
    <w:p w14:paraId="5ABFBAF0">
      <w:pPr>
        <w:tabs>
          <w:tab w:val="center" w:pos="4677"/>
          <w:tab w:val="left" w:pos="597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14:paraId="08736B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контрольного мероприятия: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внешняя проверка годовой бюджетной отчетности главного распорядителя бюджетных средств администрация Егорьевского района Алтайского края</w:t>
      </w:r>
    </w:p>
    <w:p w14:paraId="4EE9E6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09AFBC6A">
      <w:pPr>
        <w:spacing w:after="0" w:line="240" w:lineRule="atLeas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с. Новоегорьевское                                                                                             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марта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5DBD313">
      <w:pPr>
        <w:spacing w:after="0" w:line="240" w:lineRule="atLeas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059060A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Основание для проведения контрольного мероприятия: </w:t>
      </w:r>
      <w:r>
        <w:rPr>
          <w:rFonts w:ascii="Times New Roman" w:hAnsi="Times New Roman" w:cs="Times New Roman"/>
          <w:sz w:val="24"/>
          <w:szCs w:val="24"/>
        </w:rPr>
        <w:t>пункт 1.6 Плана работы контрольно-счетной палаты Егорьевского района Алтайского края на 2024 год, утвержденного распоряжением контрольно-счетной палаты Егорьевского района Алтайского края от 27.12.202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, распоряжение контрольно-счетной палаты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sz w:val="24"/>
          <w:szCs w:val="24"/>
        </w:rPr>
        <w:t>.03.202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«О внешней проверки годовой бюджетной отчетности главных распорядителей бюджетных средств районного бюджета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год».</w:t>
      </w:r>
    </w:p>
    <w:p w14:paraId="0239E084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годовая бюджетная отчетность главного распорядителя бюджетных средств администрация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Егорьевского района Алтайского края за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14:paraId="0166DEF4">
      <w:pPr>
        <w:ind w:right="-28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Егорьевского района Алтайского края.</w:t>
      </w:r>
    </w:p>
    <w:p w14:paraId="6283F68E">
      <w:pPr>
        <w:ind w:right="-28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проведения контрольного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– с «1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» марта по «2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» марта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B969419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контрольного мероприятия: </w:t>
      </w:r>
    </w:p>
    <w:p w14:paraId="36CE6D3A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 установление полноты и прозрачности бюджетной отчетности главного распорядителя бюджетных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ее соответствие требованиям нормативных правовых актов;</w:t>
      </w:r>
    </w:p>
    <w:p w14:paraId="5DE4B03B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 оценка достоверности показателей бюджетной отчётности главного распорядителя бюджетных средств, внутренней согласованности соответствующих форм отчётности, соблюдение контрольных.</w:t>
      </w:r>
    </w:p>
    <w:p w14:paraId="7865F924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Проверяемый период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427BFB8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об объекте контрольного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65A6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Егорьевского района является постоянно действующим исполнительно-распорядительным органом муниципального района.</w:t>
      </w:r>
    </w:p>
    <w:p w14:paraId="644AA37C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Администрация Егорьевского района Алтайского края осуществляет свою деятельность на основании Устава муниципального образования Егорьевский район Алтайского края, утвержденного решением Егорьевского районного Совета депутатов Алтайского края от 30.04.2019 года № 135, является юридическим лицом, имеет лицевой счет в Управлении Федерального Казначейства по Алтайскому краю, печать со своим наименованием.</w:t>
      </w:r>
    </w:p>
    <w:p w14:paraId="19A49BB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края, является учредителем 1 автономного учреждений</w:t>
      </w:r>
      <w:r>
        <w:rPr>
          <w:rFonts w:ascii="Times New Roman" w:hAnsi="Times New Roman" w:eastAsia="Calibri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816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Организационно-правовая форма – муниципальное учреждение, тип – казенное учреждение.</w:t>
      </w:r>
    </w:p>
    <w:p w14:paraId="2C90A0D1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Фактический адрес: 658280, Алтайский край, Егорьевский район, с. Новоегорьевское, ул. Машинцева, 15.</w:t>
      </w:r>
    </w:p>
    <w:p w14:paraId="43762B52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адрес: 658280, Алтайский край, Егорьевский район, с. Новоегорьевское, ул. Машинцева, 15.</w:t>
      </w:r>
    </w:p>
    <w:p w14:paraId="2768C7E0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наименование: администрация Егорьевского района Алтайского края.</w:t>
      </w:r>
    </w:p>
    <w:p w14:paraId="79C8A31B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Сокращенное наименование: администрация района.</w:t>
      </w:r>
    </w:p>
    <w:p w14:paraId="3B79B9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Приложением № 3 «Распределение бюджетных ассигнований по разделам, подразделам, целевым статьям и видам расходов классификации расходов районного бюджета в ведомственной структуре расходов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решения Егорьевского районного Совета депутатов Алтайского края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13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 администрация района является главным администратором расходов районного бюджета, с кодом 303, что соответствует ст.6 Бюджетного кодекса Российской Федерации.</w:t>
      </w:r>
    </w:p>
    <w:p w14:paraId="03B735BC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TimesNewRomanPSMT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 отчетность главного распорядителя бюджетных средств подписывается руководителем и главным бухгалтером субъекта бюджетной отчетности п. 6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191н), отчетность подписана</w:t>
      </w:r>
      <w:r>
        <w:rPr>
          <w:rFonts w:ascii="Times New Roman" w:hAnsi="Times New Roman" w:eastAsia="TimesNewRomanPSMT" w:cs="Times New Roman"/>
          <w:sz w:val="24"/>
          <w:szCs w:val="24"/>
        </w:rPr>
        <w:t>:</w:t>
      </w:r>
    </w:p>
    <w:p w14:paraId="1E9AF276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Главой района – Нуйкиным Максимом Валерьевичем;</w:t>
      </w:r>
    </w:p>
    <w:p w14:paraId="1FC8104A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Главным бухгалтером – Мезенцева Наталья Витальевна.</w:t>
      </w:r>
    </w:p>
    <w:p w14:paraId="67935C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Внешняя проверка годовой бюджетной отчетности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проведена камеральным способом, на основании представленных документов. Проверке были подвергнуты все представленные формы, показатели форм – выборочным порядком.</w:t>
      </w:r>
    </w:p>
    <w:p w14:paraId="5FD35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A052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 установлено следующее:</w:t>
      </w:r>
    </w:p>
    <w:p w14:paraId="24A7C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1BC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Анализ составления и представления отчетности по составу, содержанию, прозрачности и информативности показателей</w:t>
      </w:r>
      <w:r>
        <w:rPr>
          <w:rFonts w:ascii="Times New Roman" w:hAnsi="Times New Roman" w:cs="Times New Roman"/>
          <w:b/>
          <w:sz w:val="24"/>
          <w:szCs w:val="24"/>
        </w:rPr>
        <w:cr/>
      </w:r>
    </w:p>
    <w:p w14:paraId="4F7F4614">
      <w:pPr>
        <w:pStyle w:val="2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>
        <w:rPr>
          <w:rFonts w:hint="default" w:ascii="Times New Roman" w:hAnsi="Times New Roman" w:cs="Times New Roman"/>
          <w:b w:val="0"/>
          <w:color w:val="auto"/>
          <w:lang w:val="ru-RU"/>
        </w:rPr>
        <w:t>4</w:t>
      </w:r>
      <w:r>
        <w:rPr>
          <w:rFonts w:ascii="Times New Roman" w:hAnsi="Times New Roman" w:cs="Times New Roman"/>
          <w:b w:val="0"/>
          <w:color w:val="auto"/>
        </w:rPr>
        <w:t xml:space="preserve"> год представлена администрацией Егорьевского района Алтайского края в контрольно-счетную палату Егорьевского района Алтайского края без нарушения сроков, установленных Положением о бюджетном процессе и финансовом контроле в муниципальном образовании Егорьевский район Алтайского края, утвержденного решением Егорьевского районного Совета депутатов Алтайского края от 25.02.2022 № 18.</w:t>
      </w:r>
    </w:p>
    <w:p w14:paraId="60B05112">
      <w:pPr>
        <w:pStyle w:val="2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>
        <w:rPr>
          <w:rFonts w:ascii="Times New Roman" w:hAnsi="Times New Roman"/>
          <w:b w:val="0"/>
        </w:rPr>
        <w:t>главного распорядителя бюджетных средств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4AF44820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r>
        <w:fldChar w:fldCharType="begin"/>
      </w:r>
      <w:r>
        <w:instrText xml:space="preserve"> HYPERLINK "https://docs.cntd.ru/document/902254657" \l "8RA0M9" </w:instrText>
      </w:r>
      <w:r>
        <w:fldChar w:fldCharType="separate"/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t>ф.0503130</w:t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187FCB98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- Справка по консолидируемым расчетам (</w:t>
      </w:r>
      <w:r>
        <w:fldChar w:fldCharType="begin"/>
      </w:r>
      <w:r>
        <w:instrText xml:space="preserve"> HYPERLINK "https://docs.cntd.ru/document/902254657" \l "8RE0MC" </w:instrText>
      </w:r>
      <w:r>
        <w:fldChar w:fldCharType="separate"/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t>ф.0503125</w:t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9B24322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r>
        <w:fldChar w:fldCharType="begin"/>
      </w:r>
      <w:r>
        <w:instrText xml:space="preserve"> HYPERLINK "https://docs.cntd.ru/document/902254657" \l "A840NK" </w:instrText>
      </w:r>
      <w:r>
        <w:fldChar w:fldCharType="separate"/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t>ф.0503110</w:t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6C6630A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- Справка о суммах консолидируемых поступлений, подлежащих зачислению на счет бюджета (</w:t>
      </w:r>
      <w:r>
        <w:fldChar w:fldCharType="begin"/>
      </w:r>
      <w:r>
        <w:instrText xml:space="preserve"> HYPERLINK "https://docs.cntd.ru/document/902254657" \l "A7E0NC" </w:instrText>
      </w:r>
      <w:r>
        <w:fldChar w:fldCharType="separate"/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t>ф.0503184</w:t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3D261DB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r>
        <w:fldChar w:fldCharType="begin"/>
      </w:r>
      <w:r>
        <w:instrText xml:space="preserve"> HYPERLINK "https://docs.cntd.ru/document/902254657" \l "8RG0MD" </w:instrText>
      </w:r>
      <w:r>
        <w:fldChar w:fldCharType="separate"/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t>ф.0503127</w:t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900E59F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r>
        <w:fldChar w:fldCharType="begin"/>
      </w:r>
      <w:r>
        <w:instrText xml:space="preserve"> HYPERLINK "https://docs.cntd.ru/document/902254657" \l "8R80M8" </w:instrText>
      </w:r>
      <w:r>
        <w:fldChar w:fldCharType="separate"/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t>ф.0503128</w:t>
      </w:r>
      <w:r>
        <w:rPr>
          <w:rStyle w:val="5"/>
          <w:rFonts w:ascii="Times New Roman" w:hAnsi="Times New Roman" w:cs="Times New Roman"/>
          <w:b w:val="0"/>
          <w:bCs w:val="0"/>
          <w:color w:val="auto"/>
          <w:u w:val="none"/>
        </w:rPr>
        <w:fldChar w:fldCharType="end"/>
      </w:r>
      <w:r>
        <w:rPr>
          <w:rFonts w:ascii="Times New Roman" w:hAnsi="Times New Roman" w:cs="Times New Roman"/>
          <w:b w:val="0"/>
          <w:bCs w:val="0"/>
        </w:rPr>
        <w:t>);</w:t>
      </w:r>
    </w:p>
    <w:p w14:paraId="30E233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 о финансовых результатах деятельности (</w:t>
      </w:r>
      <w:r>
        <w:fldChar w:fldCharType="begin"/>
      </w:r>
      <w:r>
        <w:instrText xml:space="preserve"> HYPERLINK "https://docs.cntd.ru/document/902254657" \l "8QQ0M3"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t>ф.0503121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750B051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 о движении денежных средств (</w:t>
      </w:r>
      <w:r>
        <w:fldChar w:fldCharType="begin"/>
      </w:r>
      <w:r>
        <w:instrText xml:space="preserve"> HYPERLINK "https://docs.cntd.ru/document/902254657" \l "8QU0M4"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t>ф.0503123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2CEBDF6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Пояснительной записки (ф. 0503160) с прилагаемыми формами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F5F10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Кроме того, представлены для проверки следующие документы:</w:t>
      </w:r>
    </w:p>
    <w:p w14:paraId="14DEC0D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Бюджетная смета на 202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год;</w:t>
      </w:r>
    </w:p>
    <w:p w14:paraId="4099557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Оборотно-сальдовая ведомость за 202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год.</w:t>
      </w:r>
    </w:p>
    <w:p w14:paraId="556FBF9E">
      <w:pPr>
        <w:pStyle w:val="16"/>
        <w:spacing w:before="0" w:beforeAutospacing="0" w:after="0" w:afterAutospacing="0"/>
        <w:ind w:firstLine="708"/>
        <w:jc w:val="both"/>
      </w:pPr>
      <w:r>
        <w:t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информация о чем подлежит отражению в пояснительной записке к бюджетной отчетности за отчетный период.</w:t>
      </w:r>
    </w:p>
    <w:p w14:paraId="3B16FBFF">
      <w:pPr>
        <w:pStyle w:val="16"/>
        <w:spacing w:before="0" w:beforeAutospacing="0" w:after="0" w:afterAutospacing="0"/>
        <w:ind w:firstLine="708"/>
        <w:jc w:val="both"/>
      </w:pPr>
      <w:r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7BCE39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0503160.</w:t>
      </w:r>
    </w:p>
    <w:p w14:paraId="317487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пояснительной записке перечислены формы, не имеющие числовых значений, а именно формы: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0503128-ПН, 0503163, 0503166, 0503167, </w:t>
      </w:r>
      <w:r>
        <w:rPr>
          <w:rFonts w:ascii="Times New Roman" w:hAnsi="Times New Roman" w:cs="Times New Roman"/>
          <w:sz w:val="24"/>
          <w:szCs w:val="24"/>
        </w:rPr>
        <w:t xml:space="preserve">0503172, 0503173, 0503174,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0503178, 0503184, </w:t>
      </w:r>
      <w:r>
        <w:rPr>
          <w:rFonts w:ascii="Times New Roman" w:hAnsi="Times New Roman" w:cs="Times New Roman"/>
          <w:sz w:val="24"/>
          <w:szCs w:val="24"/>
        </w:rPr>
        <w:t xml:space="preserve"> 0503190, 0503192, 0503193, 0503296. </w:t>
      </w:r>
    </w:p>
    <w:p w14:paraId="5E8CB6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Отчетность представлена на бумажном носителе, сброшюрована, имеет оглавление и сопроводительное письмо.</w:t>
      </w:r>
    </w:p>
    <w:p w14:paraId="575537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бюджетной отчетности подписаны Главой района, Главным бухгалтером.</w:t>
      </w:r>
    </w:p>
    <w:p w14:paraId="7B466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администрацией Егорьевского района Алтайского края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55E0FD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проведенного анализа представленных форм бюджетной отчетности установлено следующее:</w:t>
      </w:r>
    </w:p>
    <w:p w14:paraId="335EF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E19D0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заполнение формы «Справка по заключению счетов бюджетного учета отчетного финансового года» (</w:t>
      </w:r>
      <w:r>
        <w:fldChar w:fldCharType="begin"/>
      </w:r>
      <w:r>
        <w:instrText xml:space="preserve"> HYPERLINK "https://docs.cntd.ru/document/902254657" \l "A840NK"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t>ф.0503110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1F67B9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69420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4CCB8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5CE0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094735E6">
      <w:pPr>
        <w:tabs>
          <w:tab w:val="left" w:pos="567"/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D89259">
      <w:pPr>
        <w:tabs>
          <w:tab w:val="left" w:pos="567"/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5C7D3AA1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23FA0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 по заключению счетов бюджетного учета отчетного финансового года (</w:t>
      </w:r>
      <w:r>
        <w:fldChar w:fldCharType="begin"/>
      </w:r>
      <w:r>
        <w:instrText xml:space="preserve"> HYPERLINK "https://normativ.kontur.ru/document?moduleId=1&amp;documentId=386040" \l "l5180" \t "_blank" </w:instrText>
      </w:r>
      <w:r>
        <w:fldChar w:fldCharType="separate"/>
      </w:r>
      <w:r>
        <w:rPr>
          <w:rStyle w:val="5"/>
          <w:rFonts w:ascii="Times New Roman" w:hAnsi="Times New Roman" w:cs="Times New Roman"/>
          <w:b/>
          <w:color w:val="auto"/>
          <w:sz w:val="24"/>
          <w:szCs w:val="24"/>
          <w:u w:val="none"/>
        </w:rPr>
        <w:t>ф. 0503110</w:t>
      </w:r>
      <w:r>
        <w:rPr>
          <w:rStyle w:val="5"/>
          <w:rFonts w:ascii="Times New Roman" w:hAnsi="Times New Roman" w:cs="Times New Roman"/>
          <w:b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52732351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261EC31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финансовых результатах (ф. 0503121).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052F8C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756636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62ADE9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 Отчете о финансовых результатах деятельности (ф. 0503121) отражены данные о финансовых результатах деятельности по состоянию на 01.01.202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в разрезе доходов в общей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111 649 544,09</w:t>
      </w:r>
      <w:r>
        <w:rPr>
          <w:rFonts w:ascii="Times New Roman" w:hAnsi="Times New Roman" w:cs="Times New Roman"/>
          <w:sz w:val="24"/>
          <w:szCs w:val="24"/>
        </w:rPr>
        <w:t xml:space="preserve"> рублей, расходов в общей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69 822 075,54</w:t>
      </w:r>
      <w:r>
        <w:rPr>
          <w:rFonts w:ascii="Times New Roman" w:hAnsi="Times New Roman" w:cs="Times New Roman"/>
          <w:sz w:val="24"/>
          <w:szCs w:val="24"/>
        </w:rPr>
        <w:t xml:space="preserve"> рублей. Чистый операционный результат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составил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41 827 468,55</w:t>
      </w:r>
      <w:r>
        <w:rPr>
          <w:rFonts w:ascii="Times New Roman" w:hAnsi="Times New Roman" w:cs="Times New Roman"/>
          <w:sz w:val="24"/>
          <w:szCs w:val="24"/>
        </w:rPr>
        <w:t xml:space="preserve"> рублей, со знаком «</w:t>
      </w:r>
      <w:r>
        <w:rPr>
          <w:rFonts w:ascii="Times New Roman" w:hAnsi="Times New Roman" w:cs="Times New Roman"/>
          <w:sz w:val="24"/>
          <w:szCs w:val="24"/>
          <w:lang w:val="ru-RU"/>
        </w:rPr>
        <w:t>плюс</w:t>
      </w:r>
      <w:r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</w:rPr>
        <w:t>Таблица № 1, руб.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996"/>
        <w:gridCol w:w="3191"/>
      </w:tblGrid>
      <w:tr w14:paraId="0EF41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D7A87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96" w:type="dxa"/>
          </w:tcPr>
          <w:p w14:paraId="60AA81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</w:t>
            </w:r>
          </w:p>
        </w:tc>
        <w:tc>
          <w:tcPr>
            <w:tcW w:w="3191" w:type="dxa"/>
          </w:tcPr>
          <w:p w14:paraId="0835B1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Бюджетная деятельность </w:t>
            </w:r>
          </w:p>
        </w:tc>
      </w:tr>
      <w:tr w14:paraId="195B9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65749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96" w:type="dxa"/>
          </w:tcPr>
          <w:p w14:paraId="1DBAEE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3191" w:type="dxa"/>
          </w:tcPr>
          <w:p w14:paraId="274EE95E">
            <w:p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111 649 544,09</w:t>
            </w:r>
          </w:p>
        </w:tc>
      </w:tr>
      <w:tr w14:paraId="286EF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910A3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96" w:type="dxa"/>
          </w:tcPr>
          <w:p w14:paraId="3E6AAA2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3191" w:type="dxa"/>
          </w:tcPr>
          <w:p w14:paraId="1D0D75DA">
            <w:p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hint="default" w:ascii="Times New Roman" w:hAnsi="Times New Roman" w:cs="Times New Roman"/>
                <w:lang w:val="ru-RU"/>
              </w:rPr>
              <w:t>9 822 075,54</w:t>
            </w:r>
          </w:p>
        </w:tc>
      </w:tr>
      <w:tr w14:paraId="71545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4560F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96" w:type="dxa"/>
          </w:tcPr>
          <w:p w14:paraId="34965F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07E82EB3">
            <w:p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41 827 468,55</w:t>
            </w:r>
          </w:p>
        </w:tc>
      </w:tr>
      <w:tr w14:paraId="3095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A95F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96" w:type="dxa"/>
          </w:tcPr>
          <w:p w14:paraId="753914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9D37752">
            <w:p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81 628 203,66</w:t>
            </w:r>
          </w:p>
        </w:tc>
      </w:tr>
      <w:tr w14:paraId="716F7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9CFC10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96" w:type="dxa"/>
          </w:tcPr>
          <w:p w14:paraId="622D00D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7385DCAB">
            <w:p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- 3</w:t>
            </w:r>
            <w:r>
              <w:rPr>
                <w:rFonts w:hint="default"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hint="default" w:ascii="Times New Roman" w:hAnsi="Times New Roman" w:cs="Times New Roman"/>
                <w:lang w:val="ru-RU"/>
              </w:rPr>
              <w:t>800 735,11</w:t>
            </w:r>
          </w:p>
        </w:tc>
      </w:tr>
    </w:tbl>
    <w:p w14:paraId="5D5635B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76F16C9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Отчету (ф.0503121) фактические расходы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составляют 6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822 075,54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рублей.</w:t>
      </w:r>
    </w:p>
    <w:p w14:paraId="4ED475AC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проверке отчета о финансовых результатах установлено, контрольные соотношения между (ф. 0503121) и формой годовой отчетности Балансом исполнения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 отклонений не имеют.</w:t>
      </w:r>
    </w:p>
    <w:p w14:paraId="47B331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(ф. 0503123).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Отчет содержит данные о </w:t>
      </w:r>
      <w:r>
        <w:rPr>
          <w:rFonts w:ascii="Times New Roman" w:hAnsi="Times New Roman" w:cs="Times New Roman"/>
          <w:sz w:val="24"/>
          <w:szCs w:val="24"/>
        </w:rPr>
        <w:t>движении денежных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в разрезе кодов КОСГУ по состоянию на 1 января года, следующего за отчетным.</w:t>
      </w:r>
    </w:p>
    <w:p w14:paraId="4CBBA6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Показатели отражаются в отчете в разрезе данных за отчетный период (графа 4) и данных за аналогичный период прошлого финансового года (графа 5).</w:t>
      </w:r>
    </w:p>
    <w:p w14:paraId="15E023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Отчете отражены данные по кассовым поступлениям и выбытиям по счетам бюджетов в разрезе кодов классификации операций сектора государственного управления, а также изменение остатков средств. В разделе «Поступления» отражены доходы бюджета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17 270 049,42</w:t>
      </w:r>
      <w:r>
        <w:rPr>
          <w:rFonts w:ascii="Times New Roman" w:hAnsi="Times New Roman" w:cs="Times New Roman"/>
          <w:sz w:val="24"/>
          <w:szCs w:val="24"/>
        </w:rPr>
        <w:t xml:space="preserve"> рублей, в разделе «Выбытия» отражены расходы бюджета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55 116 262,07</w:t>
      </w:r>
      <w:r>
        <w:rPr>
          <w:rFonts w:ascii="Times New Roman" w:hAnsi="Times New Roman" w:cs="Times New Roman"/>
          <w:sz w:val="24"/>
          <w:szCs w:val="24"/>
        </w:rPr>
        <w:t xml:space="preserve"> рублей, в разделе «Изменения остатков средств» отражены расходы бюджета в размере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846 212,65</w:t>
      </w:r>
      <w:r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14:paraId="5E4C4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района не является администратором доходов, поэтому доходы по договорам от аренды земельных участков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сумме  16 802 184,13 рубля,</w:t>
      </w:r>
      <w:r>
        <w:rPr>
          <w:rFonts w:ascii="Times New Roman" w:hAnsi="Times New Roman" w:cs="Times New Roman"/>
          <w:sz w:val="24"/>
          <w:szCs w:val="24"/>
        </w:rPr>
        <w:t xml:space="preserve"> реализация угля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сумме 440 000,00 рублей , пеня за несвоевременное исполнение условий контракта в сумме 27 865,29 рублей</w:t>
      </w:r>
      <w:r>
        <w:rPr>
          <w:rFonts w:ascii="Times New Roman" w:hAnsi="Times New Roman" w:cs="Times New Roman"/>
          <w:sz w:val="24"/>
          <w:szCs w:val="24"/>
        </w:rPr>
        <w:t xml:space="preserve"> зачислялись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в бюджет района. </w:t>
      </w:r>
    </w:p>
    <w:p w14:paraId="11E94C2A">
      <w:pPr>
        <w:autoSpaceDE w:val="0"/>
        <w:autoSpaceDN w:val="0"/>
        <w:adjustRightInd w:val="0"/>
        <w:spacing w:after="0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Сведения по разделу «Поступление» не соответству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sz w:val="24"/>
          <w:szCs w:val="24"/>
        </w:rPr>
        <w:t>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Администрация района не является администратором доходов,  доходы поступают в комитет по финансам, налоговой и кредитной политике администрации Егорьевского района.</w:t>
      </w:r>
    </w:p>
    <w:p w14:paraId="1A6E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 разделу «Выбытия» соответствует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</w:t>
      </w:r>
    </w:p>
    <w:p w14:paraId="4730230F">
      <w:pPr>
        <w:tabs>
          <w:tab w:val="left" w:pos="709"/>
        </w:tabs>
        <w:spacing w:line="240" w:lineRule="auto"/>
        <w:ind w:firstLine="708"/>
        <w:contextualSpacing/>
        <w:jc w:val="both"/>
        <w:rPr>
          <w:rStyle w:val="14"/>
          <w:rFonts w:ascii="Times New Roman" w:hAnsi="Times New Roman"/>
          <w:i w:val="0"/>
          <w:iCs w:val="0"/>
          <w:color w:val="auto"/>
          <w:sz w:val="24"/>
          <w:szCs w:val="24"/>
        </w:rPr>
      </w:pPr>
      <w:r>
        <w:rPr>
          <w:rStyle w:val="13"/>
          <w:rFonts w:ascii="Times New Roman" w:hAnsi="Times New Roman"/>
          <w:b/>
          <w:bCs/>
          <w:color w:val="auto"/>
          <w:sz w:val="24"/>
          <w:szCs w:val="24"/>
        </w:rPr>
        <w:t>Справка по консолидируемым расчетам (ф.0503125)</w:t>
      </w:r>
      <w:r>
        <w:rPr>
          <w:rStyle w:val="13"/>
          <w:rFonts w:ascii="Times New Roman" w:hAnsi="Times New Roman"/>
          <w:color w:val="auto"/>
          <w:sz w:val="24"/>
          <w:szCs w:val="24"/>
        </w:rPr>
        <w:t xml:space="preserve">. </w:t>
      </w:r>
      <w:r>
        <w:rPr>
          <w:rStyle w:val="14"/>
          <w:rFonts w:ascii="Times New Roman" w:hAnsi="Times New Roman"/>
          <w:i w:val="0"/>
          <w:iCs w:val="0"/>
          <w:color w:val="auto"/>
          <w:sz w:val="24"/>
          <w:szCs w:val="24"/>
        </w:rPr>
        <w:t>В соответствии с п.23 Инструкции № 191н формируется для определения взаимосвязанных показателей, подлежащих исключению при формировании консолидированных форм по денежным и не денежным расчетам.</w:t>
      </w:r>
    </w:p>
    <w:p w14:paraId="19D54E6E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14"/>
          <w:rFonts w:ascii="Times New Roman" w:hAnsi="Times New Roman"/>
          <w:i w:val="0"/>
          <w:iCs w:val="0"/>
          <w:color w:val="auto"/>
          <w:sz w:val="24"/>
          <w:szCs w:val="24"/>
        </w:rPr>
        <w:t>В соответствии с п.25 Инструкции № 191н Справки ф.0503125 составлены раздельно по кодам счетов бюджетного учета 1 20551000, 1 20551561, 1 20551661,</w:t>
      </w:r>
      <w:r>
        <w:rPr>
          <w:i w:val="0"/>
          <w:iCs w:val="0"/>
          <w:sz w:val="24"/>
          <w:szCs w:val="24"/>
        </w:rPr>
        <w:t xml:space="preserve"> </w:t>
      </w:r>
      <w:r>
        <w:rPr>
          <w:rStyle w:val="14"/>
          <w:rFonts w:ascii="Times New Roman" w:hAnsi="Times New Roman"/>
          <w:i w:val="0"/>
          <w:iCs w:val="0"/>
          <w:color w:val="auto"/>
          <w:sz w:val="24"/>
          <w:szCs w:val="24"/>
        </w:rPr>
        <w:t>1 20561561, 1 20561661, 1 20651561, 1 20651661,</w:t>
      </w:r>
      <w:r>
        <w:rPr>
          <w:i w:val="0"/>
          <w:iCs w:val="0"/>
          <w:sz w:val="24"/>
          <w:szCs w:val="24"/>
        </w:rPr>
        <w:t xml:space="preserve"> </w:t>
      </w:r>
      <w:r>
        <w:rPr>
          <w:rStyle w:val="14"/>
          <w:rFonts w:ascii="Times New Roman" w:hAnsi="Times New Roman"/>
          <w:i w:val="0"/>
          <w:iCs w:val="0"/>
          <w:color w:val="auto"/>
          <w:sz w:val="24"/>
          <w:szCs w:val="24"/>
        </w:rPr>
        <w:t>1 30251831,  1 30305831,  1 40110151, 1 40110161,</w:t>
      </w:r>
      <w:r>
        <w:rPr>
          <w:i w:val="0"/>
          <w:iCs w:val="0"/>
          <w:sz w:val="24"/>
          <w:szCs w:val="24"/>
        </w:rPr>
        <w:t xml:space="preserve"> </w:t>
      </w:r>
      <w:r>
        <w:rPr>
          <w:rStyle w:val="14"/>
          <w:rFonts w:ascii="Times New Roman" w:hAnsi="Times New Roman"/>
          <w:i w:val="0"/>
          <w:iCs w:val="0"/>
          <w:color w:val="auto"/>
          <w:sz w:val="24"/>
          <w:szCs w:val="24"/>
        </w:rPr>
        <w:t>1 40110195, 1 40120251, 1 40149151.</w:t>
      </w:r>
    </w:p>
    <w:p w14:paraId="03A44F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503127).</w:t>
      </w:r>
    </w:p>
    <w:p w14:paraId="591B0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следующего за отчетным и </w:t>
      </w:r>
      <w:r>
        <w:rPr>
          <w:rFonts w:ascii="Times New Roman" w:hAnsi="Times New Roman" w:cs="Times New Roman"/>
          <w:sz w:val="24"/>
          <w:szCs w:val="24"/>
        </w:rPr>
        <w:t xml:space="preserve">характеризует деятельность органа. </w:t>
      </w:r>
    </w:p>
    <w:p w14:paraId="77D5C5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бюджета </w:t>
      </w:r>
      <w:r>
        <w:rPr>
          <w:rFonts w:ascii="Times New Roman" w:hAnsi="Times New Roman"/>
          <w:sz w:val="24"/>
          <w:szCs w:val="24"/>
        </w:rPr>
        <w:t>за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составили 0,00 рублей.</w:t>
      </w:r>
    </w:p>
    <w:p w14:paraId="0E5C782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Егорьевского районного Совета депутатов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13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администрации района были утверждены бюджетные ассигнования по расходам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41 392,1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14:paraId="72409983">
      <w:pPr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результате внесенных изменений, администрации района  доведены бюджетные ассигнования в размере 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68 212,2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тыс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>. рублей, что соответствует решению Егорьевского районного Совета депутатов  от 2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/>
          <w:sz w:val="24"/>
          <w:szCs w:val="24"/>
          <w:lang w:eastAsia="ru-RU"/>
        </w:rPr>
        <w:t>.12.202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4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№ 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248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«О внесении изменений в решение Егорьевского районного Совета депутатов Алтайского края от 2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3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года №13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eastAsia="Times New Roman"/>
          <w:sz w:val="24"/>
          <w:szCs w:val="24"/>
          <w:lang w:val="en-US" w:eastAsia="ru-RU"/>
        </w:rPr>
        <w:t>4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</w:rPr>
        <w:t>».</w:t>
      </w:r>
    </w:p>
    <w:p w14:paraId="3C956AB8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расходной части в разрезе подразделов бюджетной классификации в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году представлено в таблице № 2:</w:t>
      </w:r>
    </w:p>
    <w:p w14:paraId="6CF6775B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6C61EA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82A963E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2614A5BA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D8E1774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7D61C195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№ 2, руб.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418"/>
        <w:gridCol w:w="1417"/>
        <w:gridCol w:w="1418"/>
        <w:gridCol w:w="1417"/>
        <w:gridCol w:w="1276"/>
      </w:tblGrid>
      <w:tr w14:paraId="78FB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A4C5E00">
            <w:pPr>
              <w:tabs>
                <w:tab w:val="left" w:pos="72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</w:tcPr>
          <w:p w14:paraId="4EBEFC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</w:tcPr>
          <w:p w14:paraId="0FFC71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Лимиты бюджетных обязательств</w:t>
            </w:r>
          </w:p>
        </w:tc>
        <w:tc>
          <w:tcPr>
            <w:tcW w:w="1418" w:type="dxa"/>
          </w:tcPr>
          <w:p w14:paraId="62A26F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Исполнено</w:t>
            </w:r>
          </w:p>
          <w:p w14:paraId="0CA94B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5B2B6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Отклонение исполнения от уточненного плана</w:t>
            </w:r>
          </w:p>
          <w:p w14:paraId="4404C4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5F72E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14:paraId="76BAD7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исполнения</w:t>
            </w:r>
          </w:p>
        </w:tc>
      </w:tr>
      <w:tr w14:paraId="3199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75258E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14:paraId="3CDEF8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14:paraId="50F90A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14:paraId="7D0958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14:paraId="6AA006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14:paraId="1823D4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14:paraId="1F507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58ED74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288F10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68212143,00</w:t>
            </w:r>
          </w:p>
        </w:tc>
        <w:tc>
          <w:tcPr>
            <w:tcW w:w="1417" w:type="dxa"/>
            <w:vAlign w:val="bottom"/>
          </w:tcPr>
          <w:p w14:paraId="13839D1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68212143,00</w:t>
            </w:r>
          </w:p>
        </w:tc>
        <w:tc>
          <w:tcPr>
            <w:tcW w:w="1418" w:type="dxa"/>
            <w:vAlign w:val="bottom"/>
          </w:tcPr>
          <w:p w14:paraId="3B2EBD1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55116262,07</w:t>
            </w:r>
          </w:p>
        </w:tc>
        <w:tc>
          <w:tcPr>
            <w:tcW w:w="1417" w:type="dxa"/>
            <w:vAlign w:val="bottom"/>
          </w:tcPr>
          <w:p w14:paraId="0B1A1D7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ru-RU"/>
              </w:rPr>
              <w:t>-13095880,93</w:t>
            </w:r>
          </w:p>
        </w:tc>
        <w:tc>
          <w:tcPr>
            <w:tcW w:w="1276" w:type="dxa"/>
            <w:vAlign w:val="bottom"/>
          </w:tcPr>
          <w:p w14:paraId="03E9117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ru-RU"/>
              </w:rPr>
              <w:t>80,80</w:t>
            </w:r>
          </w:p>
        </w:tc>
      </w:tr>
      <w:tr w14:paraId="6850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2DC94F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vAlign w:val="bottom"/>
          </w:tcPr>
          <w:p w14:paraId="1EFD123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30076000,00</w:t>
            </w:r>
          </w:p>
        </w:tc>
        <w:tc>
          <w:tcPr>
            <w:tcW w:w="1417" w:type="dxa"/>
            <w:vAlign w:val="bottom"/>
          </w:tcPr>
          <w:p w14:paraId="6DB07A7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30076000,00</w:t>
            </w:r>
          </w:p>
        </w:tc>
        <w:tc>
          <w:tcPr>
            <w:tcW w:w="1418" w:type="dxa"/>
            <w:vAlign w:val="bottom"/>
          </w:tcPr>
          <w:p w14:paraId="2657AAD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27885068,14</w:t>
            </w:r>
          </w:p>
        </w:tc>
        <w:tc>
          <w:tcPr>
            <w:tcW w:w="1417" w:type="dxa"/>
            <w:vAlign w:val="bottom"/>
          </w:tcPr>
          <w:p w14:paraId="0C427C3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-2190931,86</w:t>
            </w:r>
          </w:p>
        </w:tc>
        <w:tc>
          <w:tcPr>
            <w:tcW w:w="1276" w:type="dxa"/>
            <w:vAlign w:val="bottom"/>
          </w:tcPr>
          <w:p w14:paraId="6DA4DA1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92,72</w:t>
            </w:r>
          </w:p>
        </w:tc>
      </w:tr>
      <w:tr w14:paraId="5907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00F70C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790916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CBD1BE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2690700,00</w:t>
            </w:r>
          </w:p>
        </w:tc>
        <w:tc>
          <w:tcPr>
            <w:tcW w:w="1417" w:type="dxa"/>
            <w:vAlign w:val="bottom"/>
          </w:tcPr>
          <w:p w14:paraId="2DE44DF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2690700,00</w:t>
            </w:r>
          </w:p>
        </w:tc>
        <w:tc>
          <w:tcPr>
            <w:tcW w:w="1418" w:type="dxa"/>
            <w:vAlign w:val="bottom"/>
          </w:tcPr>
          <w:p w14:paraId="2A8F45C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2675004,83</w:t>
            </w:r>
          </w:p>
        </w:tc>
        <w:tc>
          <w:tcPr>
            <w:tcW w:w="1417" w:type="dxa"/>
            <w:vAlign w:val="bottom"/>
          </w:tcPr>
          <w:p w14:paraId="5575EA9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-15695,17</w:t>
            </w:r>
          </w:p>
        </w:tc>
        <w:tc>
          <w:tcPr>
            <w:tcW w:w="1276" w:type="dxa"/>
            <w:vAlign w:val="bottom"/>
          </w:tcPr>
          <w:p w14:paraId="27B4AAB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99,42</w:t>
            </w:r>
          </w:p>
        </w:tc>
      </w:tr>
      <w:tr w14:paraId="4AC77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047DDC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vAlign w:val="bottom"/>
          </w:tcPr>
          <w:p w14:paraId="6B93E2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26594800,00</w:t>
            </w:r>
          </w:p>
        </w:tc>
        <w:tc>
          <w:tcPr>
            <w:tcW w:w="1417" w:type="dxa"/>
            <w:vAlign w:val="bottom"/>
          </w:tcPr>
          <w:p w14:paraId="2375721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26594800,00</w:t>
            </w:r>
          </w:p>
        </w:tc>
        <w:tc>
          <w:tcPr>
            <w:tcW w:w="1418" w:type="dxa"/>
            <w:vAlign w:val="bottom"/>
          </w:tcPr>
          <w:p w14:paraId="6BA6CE0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24839781,11</w:t>
            </w:r>
          </w:p>
        </w:tc>
        <w:tc>
          <w:tcPr>
            <w:tcW w:w="1417" w:type="dxa"/>
            <w:vAlign w:val="bottom"/>
          </w:tcPr>
          <w:p w14:paraId="793A84B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-1755018,89</w:t>
            </w:r>
          </w:p>
        </w:tc>
        <w:tc>
          <w:tcPr>
            <w:tcW w:w="1276" w:type="dxa"/>
            <w:vAlign w:val="bottom"/>
          </w:tcPr>
          <w:p w14:paraId="55020D5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93,40</w:t>
            </w:r>
          </w:p>
        </w:tc>
      </w:tr>
      <w:tr w14:paraId="02246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6D9DFB0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18" w:type="dxa"/>
            <w:vAlign w:val="bottom"/>
          </w:tcPr>
          <w:p w14:paraId="60B4DDA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1800,00</w:t>
            </w:r>
          </w:p>
        </w:tc>
        <w:tc>
          <w:tcPr>
            <w:tcW w:w="1417" w:type="dxa"/>
            <w:vAlign w:val="bottom"/>
          </w:tcPr>
          <w:p w14:paraId="15A8A89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1800,00</w:t>
            </w:r>
          </w:p>
        </w:tc>
        <w:tc>
          <w:tcPr>
            <w:tcW w:w="1418" w:type="dxa"/>
          </w:tcPr>
          <w:p w14:paraId="0258569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1417" w:type="dxa"/>
            <w:vAlign w:val="bottom"/>
          </w:tcPr>
          <w:p w14:paraId="11FDA48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-1800,00</w:t>
            </w:r>
          </w:p>
        </w:tc>
        <w:tc>
          <w:tcPr>
            <w:tcW w:w="1276" w:type="dxa"/>
          </w:tcPr>
          <w:p w14:paraId="4A9CF30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14:paraId="598F1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5130C8C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Обеспечение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val="en-US" w:eastAsia="ru-RU"/>
              </w:rPr>
              <w:t xml:space="preserve"> проведения выборов и референдумов</w:t>
            </w:r>
          </w:p>
        </w:tc>
        <w:tc>
          <w:tcPr>
            <w:tcW w:w="1418" w:type="dxa"/>
            <w:vAlign w:val="bottom"/>
          </w:tcPr>
          <w:p w14:paraId="74FA87E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135700,00</w:t>
            </w:r>
          </w:p>
        </w:tc>
        <w:tc>
          <w:tcPr>
            <w:tcW w:w="1417" w:type="dxa"/>
            <w:vAlign w:val="bottom"/>
          </w:tcPr>
          <w:p w14:paraId="39FB23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135700,00</w:t>
            </w:r>
          </w:p>
        </w:tc>
        <w:tc>
          <w:tcPr>
            <w:tcW w:w="1418" w:type="dxa"/>
            <w:vAlign w:val="bottom"/>
          </w:tcPr>
          <w:p w14:paraId="2BC9AFE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135700,00</w:t>
            </w:r>
          </w:p>
        </w:tc>
        <w:tc>
          <w:tcPr>
            <w:tcW w:w="1417" w:type="dxa"/>
            <w:vAlign w:val="bottom"/>
          </w:tcPr>
          <w:p w14:paraId="2D85D87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3B6F5DD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100</w:t>
            </w:r>
          </w:p>
        </w:tc>
      </w:tr>
      <w:tr w14:paraId="5D77B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0719B62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vAlign w:val="bottom"/>
          </w:tcPr>
          <w:p w14:paraId="006DA51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300000,00</w:t>
            </w:r>
          </w:p>
        </w:tc>
        <w:tc>
          <w:tcPr>
            <w:tcW w:w="1417" w:type="dxa"/>
            <w:vAlign w:val="bottom"/>
          </w:tcPr>
          <w:p w14:paraId="0962988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300000,00</w:t>
            </w:r>
          </w:p>
        </w:tc>
        <w:tc>
          <w:tcPr>
            <w:tcW w:w="1418" w:type="dxa"/>
          </w:tcPr>
          <w:p w14:paraId="26815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  <w:vAlign w:val="bottom"/>
          </w:tcPr>
          <w:p w14:paraId="4AAA62F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-300000,00</w:t>
            </w:r>
          </w:p>
        </w:tc>
        <w:tc>
          <w:tcPr>
            <w:tcW w:w="1276" w:type="dxa"/>
          </w:tcPr>
          <w:p w14:paraId="05A31C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14:paraId="461C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6BAB884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vAlign w:val="bottom"/>
          </w:tcPr>
          <w:p w14:paraId="2E98B1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353000,00</w:t>
            </w:r>
          </w:p>
        </w:tc>
        <w:tc>
          <w:tcPr>
            <w:tcW w:w="1417" w:type="dxa"/>
            <w:vAlign w:val="bottom"/>
          </w:tcPr>
          <w:p w14:paraId="32D90A0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353000,00</w:t>
            </w:r>
          </w:p>
        </w:tc>
        <w:tc>
          <w:tcPr>
            <w:tcW w:w="1418" w:type="dxa"/>
            <w:vAlign w:val="bottom"/>
          </w:tcPr>
          <w:p w14:paraId="4B62DF8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234582,20</w:t>
            </w:r>
          </w:p>
        </w:tc>
        <w:tc>
          <w:tcPr>
            <w:tcW w:w="1417" w:type="dxa"/>
            <w:vAlign w:val="bottom"/>
          </w:tcPr>
          <w:p w14:paraId="2B25F2D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-118417,80</w:t>
            </w:r>
          </w:p>
        </w:tc>
        <w:tc>
          <w:tcPr>
            <w:tcW w:w="1276" w:type="dxa"/>
            <w:vAlign w:val="bottom"/>
          </w:tcPr>
          <w:p w14:paraId="69E30A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66,45</w:t>
            </w:r>
          </w:p>
        </w:tc>
      </w:tr>
      <w:tr w14:paraId="18483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0CF58D0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433046B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4169200,00</w:t>
            </w:r>
          </w:p>
        </w:tc>
        <w:tc>
          <w:tcPr>
            <w:tcW w:w="1417" w:type="dxa"/>
            <w:vAlign w:val="bottom"/>
          </w:tcPr>
          <w:p w14:paraId="2E15E06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4169200,00</w:t>
            </w:r>
          </w:p>
        </w:tc>
        <w:tc>
          <w:tcPr>
            <w:tcW w:w="1418" w:type="dxa"/>
            <w:vAlign w:val="bottom"/>
          </w:tcPr>
          <w:p w14:paraId="184DB36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3637083,61</w:t>
            </w:r>
          </w:p>
        </w:tc>
        <w:tc>
          <w:tcPr>
            <w:tcW w:w="1417" w:type="dxa"/>
            <w:vAlign w:val="bottom"/>
          </w:tcPr>
          <w:p w14:paraId="77E8E2F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-532116,39</w:t>
            </w:r>
          </w:p>
        </w:tc>
        <w:tc>
          <w:tcPr>
            <w:tcW w:w="1276" w:type="dxa"/>
            <w:vAlign w:val="bottom"/>
          </w:tcPr>
          <w:p w14:paraId="3C58086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87,24</w:t>
            </w:r>
          </w:p>
        </w:tc>
      </w:tr>
      <w:tr w14:paraId="530A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6695AE4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174B2D1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17439100,00</w:t>
            </w:r>
          </w:p>
        </w:tc>
        <w:tc>
          <w:tcPr>
            <w:tcW w:w="1417" w:type="dxa"/>
            <w:vAlign w:val="bottom"/>
          </w:tcPr>
          <w:p w14:paraId="3A0C87C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17439100,00</w:t>
            </w:r>
          </w:p>
        </w:tc>
        <w:tc>
          <w:tcPr>
            <w:tcW w:w="1418" w:type="dxa"/>
            <w:vAlign w:val="bottom"/>
          </w:tcPr>
          <w:p w14:paraId="0DC24D7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15386919,39</w:t>
            </w:r>
          </w:p>
        </w:tc>
        <w:tc>
          <w:tcPr>
            <w:tcW w:w="1417" w:type="dxa"/>
            <w:vAlign w:val="bottom"/>
          </w:tcPr>
          <w:p w14:paraId="7221A19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-2052180,61</w:t>
            </w:r>
          </w:p>
        </w:tc>
        <w:tc>
          <w:tcPr>
            <w:tcW w:w="1276" w:type="dxa"/>
            <w:vAlign w:val="bottom"/>
          </w:tcPr>
          <w:p w14:paraId="0F41313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88,23</w:t>
            </w:r>
          </w:p>
        </w:tc>
      </w:tr>
      <w:tr w14:paraId="14F5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638D8CC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Сельское хозяйства и рыболовство</w:t>
            </w:r>
          </w:p>
        </w:tc>
        <w:tc>
          <w:tcPr>
            <w:tcW w:w="1418" w:type="dxa"/>
            <w:vAlign w:val="bottom"/>
          </w:tcPr>
          <w:p w14:paraId="485E28C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301000,00</w:t>
            </w:r>
          </w:p>
        </w:tc>
        <w:tc>
          <w:tcPr>
            <w:tcW w:w="1417" w:type="dxa"/>
            <w:vAlign w:val="bottom"/>
          </w:tcPr>
          <w:p w14:paraId="5F4F86A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301000,00</w:t>
            </w:r>
          </w:p>
        </w:tc>
        <w:tc>
          <w:tcPr>
            <w:tcW w:w="1418" w:type="dxa"/>
            <w:vAlign w:val="bottom"/>
          </w:tcPr>
          <w:p w14:paraId="08EC9F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  <w:vAlign w:val="bottom"/>
          </w:tcPr>
          <w:p w14:paraId="78B4FF3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-301000,00</w:t>
            </w:r>
          </w:p>
        </w:tc>
        <w:tc>
          <w:tcPr>
            <w:tcW w:w="1276" w:type="dxa"/>
            <w:vAlign w:val="bottom"/>
          </w:tcPr>
          <w:p w14:paraId="52AEBF8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14:paraId="1DD8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29C6FD2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vAlign w:val="bottom"/>
          </w:tcPr>
          <w:p w14:paraId="51EA73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16168100,00</w:t>
            </w:r>
          </w:p>
        </w:tc>
        <w:tc>
          <w:tcPr>
            <w:tcW w:w="1417" w:type="dxa"/>
            <w:vAlign w:val="bottom"/>
          </w:tcPr>
          <w:p w14:paraId="2A4D525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16168100,00</w:t>
            </w:r>
          </w:p>
        </w:tc>
        <w:tc>
          <w:tcPr>
            <w:tcW w:w="1418" w:type="dxa"/>
            <w:vAlign w:val="bottom"/>
          </w:tcPr>
          <w:p w14:paraId="735C43B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14599721,39</w:t>
            </w:r>
          </w:p>
        </w:tc>
        <w:tc>
          <w:tcPr>
            <w:tcW w:w="1417" w:type="dxa"/>
            <w:vAlign w:val="bottom"/>
          </w:tcPr>
          <w:p w14:paraId="359ED69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-1568378,61</w:t>
            </w:r>
          </w:p>
        </w:tc>
        <w:tc>
          <w:tcPr>
            <w:tcW w:w="1276" w:type="dxa"/>
            <w:vAlign w:val="bottom"/>
          </w:tcPr>
          <w:p w14:paraId="299A41B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90,30</w:t>
            </w:r>
          </w:p>
        </w:tc>
      </w:tr>
      <w:tr w14:paraId="3085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07F09D7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В том числе:</w:t>
            </w:r>
          </w:p>
          <w:p w14:paraId="12FDB3D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МП «Повышение безопасности дорожного движения в Егорьевском районе Алтайского края в 2013-2020 годы»</w:t>
            </w:r>
          </w:p>
        </w:tc>
        <w:tc>
          <w:tcPr>
            <w:tcW w:w="1418" w:type="dxa"/>
            <w:vAlign w:val="bottom"/>
          </w:tcPr>
          <w:p w14:paraId="29E809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1009700,00</w:t>
            </w:r>
          </w:p>
        </w:tc>
        <w:tc>
          <w:tcPr>
            <w:tcW w:w="1417" w:type="dxa"/>
            <w:vAlign w:val="bottom"/>
          </w:tcPr>
          <w:p w14:paraId="45C641E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1009700,00</w:t>
            </w:r>
          </w:p>
        </w:tc>
        <w:tc>
          <w:tcPr>
            <w:tcW w:w="1418" w:type="dxa"/>
            <w:vAlign w:val="bottom"/>
          </w:tcPr>
          <w:p w14:paraId="61DA06C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1009655,05</w:t>
            </w:r>
          </w:p>
        </w:tc>
        <w:tc>
          <w:tcPr>
            <w:tcW w:w="1417" w:type="dxa"/>
            <w:vAlign w:val="bottom"/>
          </w:tcPr>
          <w:p w14:paraId="04435A1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-44,95</w:t>
            </w:r>
          </w:p>
        </w:tc>
        <w:tc>
          <w:tcPr>
            <w:tcW w:w="1276" w:type="dxa"/>
            <w:vAlign w:val="bottom"/>
          </w:tcPr>
          <w:p w14:paraId="26E4BF2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99,99</w:t>
            </w:r>
          </w:p>
        </w:tc>
      </w:tr>
      <w:tr w14:paraId="13BE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353F538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vAlign w:val="bottom"/>
          </w:tcPr>
          <w:p w14:paraId="5973EA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970000,00</w:t>
            </w:r>
          </w:p>
        </w:tc>
        <w:tc>
          <w:tcPr>
            <w:tcW w:w="1417" w:type="dxa"/>
            <w:vAlign w:val="bottom"/>
          </w:tcPr>
          <w:p w14:paraId="4EEA0BD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970000,00</w:t>
            </w:r>
          </w:p>
        </w:tc>
        <w:tc>
          <w:tcPr>
            <w:tcW w:w="1418" w:type="dxa"/>
            <w:vAlign w:val="bottom"/>
          </w:tcPr>
          <w:p w14:paraId="03D6249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787198,00</w:t>
            </w:r>
          </w:p>
        </w:tc>
        <w:tc>
          <w:tcPr>
            <w:tcW w:w="1417" w:type="dxa"/>
            <w:vAlign w:val="bottom"/>
          </w:tcPr>
          <w:p w14:paraId="494729C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-182802,00</w:t>
            </w:r>
          </w:p>
        </w:tc>
        <w:tc>
          <w:tcPr>
            <w:tcW w:w="1276" w:type="dxa"/>
            <w:vAlign w:val="bottom"/>
          </w:tcPr>
          <w:p w14:paraId="4A1B48A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81,15</w:t>
            </w:r>
          </w:p>
        </w:tc>
      </w:tr>
      <w:tr w14:paraId="61269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08D7349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В том числе:</w:t>
            </w:r>
          </w:p>
          <w:p w14:paraId="347F0DC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МП «Развитие предпринимательства в Егорьевском районе Алтайского края в 2013-2020 годы»</w:t>
            </w:r>
          </w:p>
        </w:tc>
        <w:tc>
          <w:tcPr>
            <w:tcW w:w="1418" w:type="dxa"/>
            <w:vAlign w:val="bottom"/>
          </w:tcPr>
          <w:p w14:paraId="093FA56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20000,00</w:t>
            </w:r>
          </w:p>
        </w:tc>
        <w:tc>
          <w:tcPr>
            <w:tcW w:w="1417" w:type="dxa"/>
            <w:vAlign w:val="bottom"/>
          </w:tcPr>
          <w:p w14:paraId="69B8C5F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20000,00</w:t>
            </w:r>
          </w:p>
        </w:tc>
        <w:tc>
          <w:tcPr>
            <w:tcW w:w="1418" w:type="dxa"/>
            <w:vAlign w:val="bottom"/>
          </w:tcPr>
          <w:p w14:paraId="708F90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ru-RU"/>
              </w:rPr>
              <w:t>4997,00</w:t>
            </w:r>
          </w:p>
        </w:tc>
        <w:tc>
          <w:tcPr>
            <w:tcW w:w="1417" w:type="dxa"/>
            <w:vAlign w:val="bottom"/>
          </w:tcPr>
          <w:p w14:paraId="4EA20E6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-15003,00</w:t>
            </w:r>
          </w:p>
        </w:tc>
        <w:tc>
          <w:tcPr>
            <w:tcW w:w="1276" w:type="dxa"/>
            <w:vAlign w:val="bottom"/>
          </w:tcPr>
          <w:p w14:paraId="3A0EB44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24,99</w:t>
            </w:r>
          </w:p>
        </w:tc>
      </w:tr>
      <w:tr w14:paraId="7FC91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157B2A9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311ED9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10531200,00</w:t>
            </w:r>
          </w:p>
        </w:tc>
        <w:tc>
          <w:tcPr>
            <w:tcW w:w="1417" w:type="dxa"/>
            <w:vAlign w:val="bottom"/>
          </w:tcPr>
          <w:p w14:paraId="07991E2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10531200,00</w:t>
            </w:r>
          </w:p>
        </w:tc>
        <w:tc>
          <w:tcPr>
            <w:tcW w:w="1418" w:type="dxa"/>
            <w:vAlign w:val="bottom"/>
          </w:tcPr>
          <w:p w14:paraId="18256A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3926308,29</w:t>
            </w:r>
          </w:p>
        </w:tc>
        <w:tc>
          <w:tcPr>
            <w:tcW w:w="1417" w:type="dxa"/>
            <w:vAlign w:val="bottom"/>
          </w:tcPr>
          <w:p w14:paraId="6E735EC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-6604891,71</w:t>
            </w:r>
          </w:p>
        </w:tc>
        <w:tc>
          <w:tcPr>
            <w:tcW w:w="1276" w:type="dxa"/>
            <w:vAlign w:val="bottom"/>
          </w:tcPr>
          <w:p w14:paraId="5B08E86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37,28</w:t>
            </w:r>
          </w:p>
        </w:tc>
      </w:tr>
      <w:tr w14:paraId="1DA52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31E225D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14:paraId="4BD382C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529000,00</w:t>
            </w:r>
          </w:p>
        </w:tc>
        <w:tc>
          <w:tcPr>
            <w:tcW w:w="1417" w:type="dxa"/>
            <w:vAlign w:val="bottom"/>
          </w:tcPr>
          <w:p w14:paraId="0C4BD6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529000,00</w:t>
            </w:r>
          </w:p>
        </w:tc>
        <w:tc>
          <w:tcPr>
            <w:tcW w:w="1418" w:type="dxa"/>
            <w:vAlign w:val="bottom"/>
          </w:tcPr>
          <w:p w14:paraId="54602D9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529000,00</w:t>
            </w:r>
          </w:p>
        </w:tc>
        <w:tc>
          <w:tcPr>
            <w:tcW w:w="1417" w:type="dxa"/>
            <w:vAlign w:val="bottom"/>
          </w:tcPr>
          <w:p w14:paraId="08C26E9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14:paraId="2618BA0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100</w:t>
            </w:r>
          </w:p>
        </w:tc>
      </w:tr>
      <w:tr w14:paraId="040CE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715D039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0"/>
                <w:szCs w:val="20"/>
                <w:lang w:eastAsia="ru-RU"/>
              </w:rPr>
              <w:t>Функционирование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sz w:val="20"/>
                <w:szCs w:val="20"/>
                <w:lang w:val="en-US" w:eastAsia="ru-RU"/>
              </w:rPr>
              <w:t xml:space="preserve"> комиссий по деоам несовершеннолетних и защита их прав и органов опеки и попечительства</w:t>
            </w:r>
          </w:p>
        </w:tc>
        <w:tc>
          <w:tcPr>
            <w:tcW w:w="1418" w:type="dxa"/>
            <w:vAlign w:val="bottom"/>
          </w:tcPr>
          <w:p w14:paraId="5CEF8FA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  <w:t>529000,00</w:t>
            </w:r>
          </w:p>
        </w:tc>
        <w:tc>
          <w:tcPr>
            <w:tcW w:w="1417" w:type="dxa"/>
            <w:vAlign w:val="bottom"/>
          </w:tcPr>
          <w:p w14:paraId="6E8B6C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  <w:t>529000,00</w:t>
            </w:r>
          </w:p>
        </w:tc>
        <w:tc>
          <w:tcPr>
            <w:tcW w:w="1418" w:type="dxa"/>
            <w:vAlign w:val="bottom"/>
          </w:tcPr>
          <w:p w14:paraId="76634A4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  <w:t>529000,00</w:t>
            </w:r>
          </w:p>
        </w:tc>
        <w:tc>
          <w:tcPr>
            <w:tcW w:w="1417" w:type="dxa"/>
            <w:vAlign w:val="bottom"/>
          </w:tcPr>
          <w:p w14:paraId="5E61C78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326FE9A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  <w:t>100</w:t>
            </w:r>
          </w:p>
        </w:tc>
      </w:tr>
      <w:tr w14:paraId="230A7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124E5D4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14:paraId="635CBC8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2759343,00</w:t>
            </w:r>
          </w:p>
        </w:tc>
        <w:tc>
          <w:tcPr>
            <w:tcW w:w="1417" w:type="dxa"/>
            <w:vAlign w:val="bottom"/>
          </w:tcPr>
          <w:p w14:paraId="77B9D4D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2759343,00</w:t>
            </w:r>
          </w:p>
        </w:tc>
        <w:tc>
          <w:tcPr>
            <w:tcW w:w="1418" w:type="dxa"/>
            <w:vAlign w:val="bottom"/>
          </w:tcPr>
          <w:p w14:paraId="2F28479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1110766,64</w:t>
            </w:r>
          </w:p>
        </w:tc>
        <w:tc>
          <w:tcPr>
            <w:tcW w:w="1417" w:type="dxa"/>
            <w:vAlign w:val="bottom"/>
          </w:tcPr>
          <w:p w14:paraId="374EC73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-1648576,36</w:t>
            </w:r>
          </w:p>
        </w:tc>
        <w:tc>
          <w:tcPr>
            <w:tcW w:w="1276" w:type="dxa"/>
          </w:tcPr>
          <w:p w14:paraId="643D69A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40,25</w:t>
            </w:r>
          </w:p>
        </w:tc>
      </w:tr>
      <w:tr w14:paraId="3AB0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62613A1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0"/>
                <w:szCs w:val="20"/>
                <w:lang w:eastAsia="ru-RU"/>
              </w:rPr>
              <w:t>В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sz w:val="20"/>
                <w:szCs w:val="20"/>
                <w:lang w:val="en-US" w:eastAsia="ru-RU"/>
              </w:rPr>
              <w:t xml:space="preserve"> том числе:</w:t>
            </w:r>
          </w:p>
          <w:p w14:paraId="5FC927E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 w:val="0"/>
                <w:sz w:val="20"/>
                <w:szCs w:val="20"/>
                <w:lang w:val="en-US" w:eastAsia="ru-RU"/>
              </w:rPr>
              <w:t>МП «Устойчивое развитие сельских поселений Егорьевского района АК» на 2013-2020 годы</w:t>
            </w:r>
          </w:p>
        </w:tc>
        <w:tc>
          <w:tcPr>
            <w:tcW w:w="1418" w:type="dxa"/>
            <w:vAlign w:val="bottom"/>
          </w:tcPr>
          <w:p w14:paraId="55CD7D1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  <w:t>557343,00</w:t>
            </w:r>
          </w:p>
        </w:tc>
        <w:tc>
          <w:tcPr>
            <w:tcW w:w="1417" w:type="dxa"/>
            <w:vAlign w:val="bottom"/>
          </w:tcPr>
          <w:p w14:paraId="2C61EA2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  <w:t>557343,00</w:t>
            </w:r>
          </w:p>
        </w:tc>
        <w:tc>
          <w:tcPr>
            <w:tcW w:w="1418" w:type="dxa"/>
            <w:vAlign w:val="bottom"/>
          </w:tcPr>
          <w:p w14:paraId="46B2829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ru-RU"/>
              </w:rPr>
              <w:t>557343,00</w:t>
            </w:r>
          </w:p>
        </w:tc>
        <w:tc>
          <w:tcPr>
            <w:tcW w:w="1417" w:type="dxa"/>
            <w:vAlign w:val="bottom"/>
          </w:tcPr>
          <w:p w14:paraId="7871FD7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760BA34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  <w:t>100</w:t>
            </w:r>
          </w:p>
        </w:tc>
      </w:tr>
      <w:tr w14:paraId="4A852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bottom"/>
          </w:tcPr>
          <w:p w14:paraId="245813D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vAlign w:val="bottom"/>
          </w:tcPr>
          <w:p w14:paraId="61FEAE9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2708300,00</w:t>
            </w:r>
          </w:p>
        </w:tc>
        <w:tc>
          <w:tcPr>
            <w:tcW w:w="1417" w:type="dxa"/>
            <w:vAlign w:val="bottom"/>
          </w:tcPr>
          <w:p w14:paraId="027BF41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2708300,00</w:t>
            </w:r>
          </w:p>
        </w:tc>
        <w:tc>
          <w:tcPr>
            <w:tcW w:w="1418" w:type="dxa"/>
            <w:vAlign w:val="bottom"/>
          </w:tcPr>
          <w:p w14:paraId="685053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2641116,00</w:t>
            </w:r>
          </w:p>
        </w:tc>
        <w:tc>
          <w:tcPr>
            <w:tcW w:w="1417" w:type="dxa"/>
            <w:vAlign w:val="bottom"/>
          </w:tcPr>
          <w:p w14:paraId="6CAD93D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ru-RU"/>
              </w:rPr>
              <w:t>-67184,00</w:t>
            </w:r>
          </w:p>
        </w:tc>
        <w:tc>
          <w:tcPr>
            <w:tcW w:w="1276" w:type="dxa"/>
            <w:vAlign w:val="bottom"/>
          </w:tcPr>
          <w:p w14:paraId="5A0D47B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97,52</w:t>
            </w:r>
          </w:p>
        </w:tc>
      </w:tr>
    </w:tbl>
    <w:p w14:paraId="59A47D53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1EB29EBC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Бюджетные назначения по расходам, отраженные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68 212 143,00</w:t>
      </w:r>
      <w:r>
        <w:rPr>
          <w:rFonts w:ascii="Times New Roman" w:hAnsi="Times New Roman" w:cs="Times New Roman"/>
          <w:sz w:val="24"/>
          <w:szCs w:val="24"/>
        </w:rPr>
        <w:t xml:space="preserve"> рублей, исполнены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55 116 262,07</w:t>
      </w:r>
      <w:r>
        <w:rPr>
          <w:rFonts w:ascii="Times New Roman" w:hAnsi="Times New Roman" w:cs="Times New Roman"/>
          <w:sz w:val="24"/>
          <w:szCs w:val="24"/>
        </w:rPr>
        <w:t xml:space="preserve"> рублей, в пределах утвержденных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лимитов бюджетных обязательств. Неиспользованные назначения по бюджетным ассигнованиям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13 095 880,93</w:t>
      </w:r>
      <w:r>
        <w:rPr>
          <w:rFonts w:ascii="Times New Roman" w:hAnsi="Times New Roman" w:cs="Times New Roman"/>
          <w:sz w:val="24"/>
          <w:szCs w:val="24"/>
        </w:rPr>
        <w:t xml:space="preserve"> рублей, по лимитам бюджетных обязательств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13 095 880,93</w:t>
      </w:r>
      <w:r>
        <w:rPr>
          <w:rFonts w:ascii="Times New Roman" w:hAnsi="Times New Roman" w:cs="Times New Roman"/>
          <w:sz w:val="24"/>
          <w:szCs w:val="24"/>
        </w:rPr>
        <w:t xml:space="preserve"> рублей. Источники финансирования дефицита бюджета исполнены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55 116 262,07</w:t>
      </w:r>
      <w:r>
        <w:rPr>
          <w:rFonts w:ascii="Times New Roman" w:hAnsi="Times New Roman" w:cs="Times New Roman"/>
          <w:sz w:val="24"/>
          <w:szCs w:val="24"/>
        </w:rPr>
        <w:t xml:space="preserve"> рублей со знаком «плюс».</w:t>
      </w:r>
    </w:p>
    <w:p w14:paraId="0C0A9CA8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результате проведенного анализа установлено, что контрольные соотношения по (ф.0503127) расходы бюджета с представленными формами годовой отчетности (ф. 0503123)</w:t>
      </w: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выбыти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 соблюдены.</w:t>
      </w:r>
    </w:p>
    <w:p w14:paraId="33F5EEF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(ф.0503130).</w:t>
      </w:r>
      <w:r>
        <w:rPr>
          <w:rFonts w:ascii="Times New Roman" w:hAnsi="Times New Roman" w:cs="Times New Roman"/>
          <w:sz w:val="24"/>
          <w:szCs w:val="24"/>
        </w:rPr>
        <w:t xml:space="preserve"> Баланс исполнения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сформирован в составе годовой отчетности по состоянию на 1 января года,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следующего за отчетным</w:t>
      </w:r>
      <w:r>
        <w:rPr>
          <w:rFonts w:ascii="Times New Roman" w:hAnsi="Times New Roman" w:cs="Times New Roman"/>
          <w:sz w:val="24"/>
          <w:szCs w:val="24"/>
        </w:rPr>
        <w:t xml:space="preserve">. Баланс (ф. 0503130) составлен из двух частей: </w:t>
      </w:r>
      <w:r>
        <w:fldChar w:fldCharType="begin"/>
      </w:r>
      <w:r>
        <w:instrText xml:space="preserve"> HYPERLINK "consultantplus://offline/ref=3E215F1F182A17C3BB44341C24BBDBA6F0C3E2CF02330E61A7539A8584A75A3B1C901729B6FCEACAz8LED"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актива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fldChar w:fldCharType="begin"/>
      </w:r>
      <w:r>
        <w:instrText xml:space="preserve"> HYPERLINK "consultantplus://offline/ref=3E215F1F182A17C3BB44341C24BBDBA6F0C3E2CF02330E61A7539A8584A75A3B1C901729B6FCEBC8z8LAD"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пассива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2BAE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7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191-н бюджетная отчетность составляется:</w:t>
      </w:r>
    </w:p>
    <w:p w14:paraId="1ECF92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оборотно-сальдовой ведомостью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не выявлено.</w:t>
      </w:r>
    </w:p>
    <w:p w14:paraId="7CDC6A8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составе Баланса </w:t>
      </w:r>
      <w:r>
        <w:fldChar w:fldCharType="begin"/>
      </w:r>
      <w:r>
        <w:instrText xml:space="preserve"> HYPERLINK "consultantplus://offline/ref=84618817D32DA305DDAF06718CAB8B3817E6B6C58FDC8454AE8C62912329830BB8ECA9986F41677412p4D"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(ф. 0503130)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сформирована Справка о наличии имущества и обязательств на забалансовых счетах. </w:t>
      </w:r>
    </w:p>
    <w:p w14:paraId="25C098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Заполнение Баланса </w:t>
      </w:r>
      <w:r>
        <w:fldChar w:fldCharType="begin"/>
      </w:r>
      <w:r>
        <w:instrText xml:space="preserve"> HYPERLINK "consultantplus://offline/ref=552FFA629B21375660AF871A4886E54A9C257B7C99F831A477AA2D933D73E18F2D3BD1D679009DC17Bo3D"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(ф. 0503130)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</w:t>
      </w:r>
    </w:p>
    <w:p w14:paraId="4EED0D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3AF8B331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(ф.0503160). </w:t>
      </w:r>
      <w:r>
        <w:rPr>
          <w:rFonts w:ascii="Times New Roman" w:hAnsi="Times New Roman" w:cs="Times New Roman"/>
          <w:sz w:val="24"/>
          <w:szCs w:val="24"/>
        </w:rPr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71FF295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64E257A1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 1 "Организационная структура субъекта бюджетной отчетности", включающий: </w:t>
      </w:r>
    </w:p>
    <w:p w14:paraId="5A48B8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Таблица N 11 «Сведения об организационной структуре субъекта бюджетной отчетности», заполнены в соответствии с порядком заполнения определенным п. 153, п. 159.4 Инструкции № 191н..</w:t>
      </w:r>
    </w:p>
    <w:p w14:paraId="32CB4D2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пояснительной записке есть информация об исполнителе ( ФИО, должность) составившем бухгалтерскую отчетность.</w:t>
      </w:r>
    </w:p>
    <w:p w14:paraId="3C5CBD1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 2 "Результаты деятельности субъекта бюджетной отчетности":</w:t>
      </w:r>
    </w:p>
    <w:p w14:paraId="4CCF2453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пояснительной записке представлена информация о штатной численности, информации по основным средствам. </w:t>
      </w:r>
    </w:p>
    <w:p w14:paraId="41B15F7D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fldChar w:fldCharType="begin"/>
      </w:r>
      <w:r>
        <w:instrText xml:space="preserve"> HYPERLINK "https://base.garant.ru/12181732/b1c53f47d0bb3a791ad5868c560616f5/" \l "block_50316012"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t>Таблица № 12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«Сведения о результатах деятельности субъекта бюджетной отчетности» заполнена в соответствии с порядком заполнения определенным п. 159.5. Инструкции № 191н.</w:t>
      </w:r>
    </w:p>
    <w:p w14:paraId="4CA9285C">
      <w:pPr>
        <w:tabs>
          <w:tab w:val="left" w:pos="851"/>
          <w:tab w:val="left" w:pos="993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Раздел 3. Анализ отчета об исполнении бюджета субъекта бюджетной отчетности, включающий: </w:t>
      </w:r>
    </w:p>
    <w:p w14:paraId="107E251F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Таблица № 3 «Сведения об исполнении текстовых статей закона (решения) о бюджете» заполнена в соответствии с порядком заполнения определенным п. 155 Инструкции № 191н. </w:t>
      </w:r>
    </w:p>
    <w:p w14:paraId="5262C59E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раздел 3 включена краткая характеристика сведений об исполнении бюджета по расходам. </w:t>
      </w:r>
    </w:p>
    <w:p w14:paraId="3244107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Сведения об исполнении бюджета (ф. 0503164).</w:t>
      </w:r>
      <w:r>
        <w:rPr>
          <w:rFonts w:ascii="Times New Roman" w:hAnsi="Times New Roman" w:cs="Times New Roman"/>
          <w:sz w:val="24"/>
          <w:szCs w:val="24"/>
        </w:rPr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формируются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7837BB4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расходы утверждены бюджетные назначения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68212143,00</w:t>
      </w:r>
      <w:r>
        <w:rPr>
          <w:rFonts w:ascii="Times New Roman" w:hAnsi="Times New Roman" w:cs="Times New Roman"/>
          <w:sz w:val="24"/>
          <w:szCs w:val="24"/>
        </w:rPr>
        <w:t xml:space="preserve"> руб., исполненные бюджетные данные равны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55 116 262,07</w:t>
      </w:r>
      <w:r>
        <w:rPr>
          <w:rFonts w:ascii="Times New Roman" w:hAnsi="Times New Roman" w:cs="Times New Roman"/>
          <w:sz w:val="24"/>
          <w:szCs w:val="24"/>
        </w:rPr>
        <w:t xml:space="preserve"> руб., процент исполнения составил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80,80 %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89925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Представленные Сведения соответствуют п.163 Инструкции № 191н.</w:t>
      </w:r>
    </w:p>
    <w:p w14:paraId="03B7C7C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"https://base.garant.ru/12181732/b1c53f47d0bb3a791ad5868c560616f5/" \l "block_50316013"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t>Таблица № 13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«Анализ отчета об исполнении бюджета субъектом бюджетной отчетности» заполнена в соответствии с порядком заполнения определенным п. 159.6. Инструкции № 191н. </w:t>
      </w:r>
    </w:p>
    <w:p w14:paraId="3C7804F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 4 "Анализ показателей бухгалтерской отчетности субъекта бюджетной отчетности", включающий: </w:t>
      </w:r>
    </w:p>
    <w:p w14:paraId="63646D19">
      <w:pPr>
        <w:tabs>
          <w:tab w:val="left" w:pos="360"/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Сведения о движении нефинансовых активов (ф. 0503168)</w:t>
      </w:r>
      <w:r>
        <w:rPr>
          <w:rFonts w:ascii="Times New Roman" w:hAnsi="Times New Roman" w:cs="Times New Roman"/>
          <w:sz w:val="24"/>
          <w:szCs w:val="24"/>
        </w:rPr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837 891,25</w:t>
      </w:r>
      <w:r>
        <w:rPr>
          <w:rFonts w:ascii="Times New Roman" w:hAnsi="Times New Roman" w:cs="Times New Roman"/>
          <w:sz w:val="24"/>
          <w:szCs w:val="24"/>
        </w:rPr>
        <w:t xml:space="preserve"> рублей. </w:t>
      </w:r>
      <w:r>
        <w:rPr>
          <w:rFonts w:ascii="Times New Roman" w:hAnsi="Times New Roman" w:cs="Times New Roman"/>
          <w:sz w:val="24"/>
          <w:szCs w:val="24"/>
          <w:lang w:val="ru-RU"/>
        </w:rPr>
        <w:t>Поступление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непроизводственных активов в 2024 госу составило 78 756 086,18 рублей. </w:t>
      </w:r>
      <w:r>
        <w:rPr>
          <w:rFonts w:ascii="Times New Roman" w:hAnsi="Times New Roman" w:cs="Times New Roman"/>
          <w:sz w:val="24"/>
          <w:szCs w:val="24"/>
        </w:rPr>
        <w:t xml:space="preserve">Поступление материальных запасов по счету 010500000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2 286 886,58</w:t>
      </w:r>
      <w:r>
        <w:rPr>
          <w:rFonts w:ascii="Times New Roman" w:hAnsi="Times New Roman" w:cs="Times New Roman"/>
          <w:sz w:val="24"/>
          <w:szCs w:val="24"/>
        </w:rPr>
        <w:t xml:space="preserve"> рублей. Выбытие основных средств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598 653,25</w:t>
      </w:r>
      <w:r>
        <w:rPr>
          <w:rFonts w:ascii="Times New Roman" w:hAnsi="Times New Roman" w:cs="Times New Roman"/>
          <w:sz w:val="24"/>
          <w:szCs w:val="24"/>
        </w:rPr>
        <w:t xml:space="preserve"> рублей. Выбытие материальных запасов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682 170,69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1EBA3658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Сведения по дебиторской и кредиторской задолженности </w:t>
      </w:r>
      <w:r>
        <w:fldChar w:fldCharType="begin"/>
      </w:r>
      <w:r>
        <w:instrText xml:space="preserve"> HYPERLINK "consultantplus://offline/ref=D52DD5BA648662BAFB4142FA839E4D658C9BA737B5466C589AA591DD799565FE9D8F7D8E742E96CFQDPBG" </w:instrText>
      </w:r>
      <w:r>
        <w:fldChar w:fldCharType="separate"/>
      </w:r>
      <w:r>
        <w:rPr>
          <w:rFonts w:ascii="Times New Roman" w:hAnsi="Times New Roman" w:cs="Times New Roman"/>
          <w:b/>
          <w:bCs/>
          <w:sz w:val="24"/>
          <w:szCs w:val="24"/>
        </w:rPr>
        <w:t>(ф. 0503169)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сформированы и представлены в соответствии с п. 167 Инструкции № 191н.</w:t>
      </w:r>
    </w:p>
    <w:p w14:paraId="6CCDB23F">
      <w:pPr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279 544 017,07</w:t>
      </w:r>
      <w:r>
        <w:rPr>
          <w:rFonts w:ascii="Times New Roman" w:hAnsi="Times New Roman" w:cs="Times New Roman"/>
          <w:sz w:val="24"/>
          <w:szCs w:val="24"/>
        </w:rPr>
        <w:t xml:space="preserve"> руб., из нее долгосрочная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272 780 361,66</w:t>
      </w:r>
      <w:r>
        <w:rPr>
          <w:rFonts w:ascii="Times New Roman" w:hAnsi="Times New Roman" w:cs="Times New Roman"/>
          <w:sz w:val="24"/>
          <w:szCs w:val="24"/>
        </w:rPr>
        <w:t xml:space="preserve"> руб. и просроченная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6 502 660,31</w:t>
      </w:r>
      <w:r>
        <w:rPr>
          <w:rFonts w:ascii="Times New Roman" w:hAnsi="Times New Roman" w:cs="Times New Roman"/>
          <w:sz w:val="24"/>
          <w:szCs w:val="24"/>
        </w:rPr>
        <w:t xml:space="preserve"> рубль. Из общей дебиторской задолженности, дебиторская задолженность по Счету 1 20634000 «Расчеты по авансам по приобретению материальных запасов»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940,37</w:t>
      </w:r>
      <w:r>
        <w:rPr>
          <w:rFonts w:ascii="Times New Roman" w:hAnsi="Times New Roman" w:cs="Times New Roman"/>
          <w:sz w:val="24"/>
          <w:szCs w:val="24"/>
        </w:rPr>
        <w:t xml:space="preserve"> рублей, по Счету 1 20523000 «Расчеты по доходам от платежей при пользовании природными ресурсами»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275 628 821,97</w:t>
      </w:r>
      <w:r>
        <w:rPr>
          <w:rFonts w:ascii="Times New Roman" w:hAnsi="Times New Roman" w:cs="Times New Roman"/>
          <w:sz w:val="24"/>
          <w:szCs w:val="24"/>
        </w:rPr>
        <w:t xml:space="preserve"> рублей из нее долгосрочная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272 780 361,66</w:t>
      </w:r>
      <w:r>
        <w:rPr>
          <w:rFonts w:ascii="Times New Roman" w:hAnsi="Times New Roman" w:cs="Times New Roman"/>
          <w:sz w:val="24"/>
          <w:szCs w:val="24"/>
        </w:rPr>
        <w:t xml:space="preserve"> руб. и просроченная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2 848 460,31</w:t>
      </w:r>
      <w:r>
        <w:rPr>
          <w:rFonts w:ascii="Times New Roman" w:hAnsi="Times New Roman" w:cs="Times New Roman"/>
          <w:sz w:val="24"/>
          <w:szCs w:val="24"/>
        </w:rPr>
        <w:t xml:space="preserve"> рубль, по Счету 1 20934000 «Расчеты по доходам от компенсации затрат» в сумме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3 654 200,00</w:t>
      </w:r>
      <w:r>
        <w:rPr>
          <w:rFonts w:ascii="Times New Roman" w:hAnsi="Times New Roman" w:cs="Times New Roman"/>
          <w:sz w:val="24"/>
          <w:szCs w:val="24"/>
        </w:rPr>
        <w:t xml:space="preserve"> рублей из нее просроченная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3 654 200,00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по Счету 1 20941000 «</w:t>
      </w:r>
      <w:r>
        <w:rPr>
          <w:rFonts w:hint="default" w:ascii="Times New Roman" w:hAnsi="Times New Roman"/>
          <w:sz w:val="24"/>
          <w:szCs w:val="24"/>
          <w:lang w:val="ru-RU"/>
        </w:rPr>
        <w:t>Расчеты по доходам от штрафных санкций за нарушение условий контрактов (договоров)» в сумме 260 054,73 рублей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3C17A5">
      <w:pPr>
        <w:ind w:right="-1" w:firstLine="709"/>
        <w:contextualSpacing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150 320,75</w:t>
      </w:r>
      <w:r>
        <w:rPr>
          <w:rFonts w:ascii="Times New Roman" w:hAnsi="Times New Roman" w:cs="Times New Roman"/>
          <w:sz w:val="24"/>
          <w:szCs w:val="24"/>
        </w:rPr>
        <w:t xml:space="preserve"> руб., из нее задолженность по услугам связи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20 857,98</w:t>
      </w:r>
      <w:r>
        <w:rPr>
          <w:rFonts w:ascii="Times New Roman" w:hAnsi="Times New Roman" w:cs="Times New Roman"/>
          <w:sz w:val="24"/>
          <w:szCs w:val="24"/>
        </w:rPr>
        <w:t xml:space="preserve"> руб., электроэнергия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34 586,52</w:t>
      </w:r>
      <w:r>
        <w:rPr>
          <w:rFonts w:ascii="Times New Roman" w:hAnsi="Times New Roman" w:cs="Times New Roman"/>
          <w:sz w:val="24"/>
          <w:szCs w:val="24"/>
        </w:rPr>
        <w:t xml:space="preserve"> руб.,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водоснабжение за декабрь 2024 года - 1 532,64,</w:t>
      </w:r>
      <w:r>
        <w:rPr>
          <w:rFonts w:ascii="Times New Roman" w:hAnsi="Times New Roman" w:cs="Times New Roman"/>
          <w:sz w:val="24"/>
          <w:szCs w:val="24"/>
        </w:rPr>
        <w:t xml:space="preserve"> прочие услуги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33 903,45</w:t>
      </w:r>
      <w:r>
        <w:rPr>
          <w:rFonts w:ascii="Times New Roman" w:hAnsi="Times New Roman" w:cs="Times New Roman"/>
          <w:sz w:val="24"/>
          <w:szCs w:val="24"/>
        </w:rPr>
        <w:t xml:space="preserve"> руб. (предрейсовый осмотр, услуги по очистке дорог, страховка на транспортное средство), компенсация населению за твердое топливо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17 390,16</w:t>
      </w:r>
      <w:r>
        <w:rPr>
          <w:rFonts w:ascii="Times New Roman" w:hAnsi="Times New Roman" w:cs="Times New Roman"/>
          <w:sz w:val="24"/>
          <w:szCs w:val="24"/>
        </w:rPr>
        <w:t xml:space="preserve"> руб., транспортный налоги в сумме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2 617,00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по налогу на имущество 4 квартал 2024 года в сумме 34 386,00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рублей, земельному налогу за 4 квартал 2024 года в сумме             5 047,00 рублей.</w:t>
      </w:r>
    </w:p>
    <w:p w14:paraId="5E63D90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Просроченной кредиторской задолженности нет.</w:t>
      </w:r>
    </w:p>
    <w:p w14:paraId="44A83BC6">
      <w:pPr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 о финансовых вложениях получателя бюджетных средств, администратора источников финансирования дефицита бюджета (ф. 0503171),</w:t>
      </w:r>
    </w:p>
    <w:p w14:paraId="7AFEA723">
      <w:pPr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осуществляются полномочия учредителя в отношении М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униципального автономного учреждения Егорьевского района «Редакция газеты «Колос»</w:t>
      </w:r>
      <w:r>
        <w:rPr>
          <w:rFonts w:hint="default" w:ascii="Times New Roman" w:hAnsi="Times New Roman" w:eastAsia="Times New Roman"/>
          <w:color w:val="000000"/>
          <w:sz w:val="24"/>
          <w:szCs w:val="24"/>
          <w:lang w:val="en-US" w:eastAsia="ru-RU"/>
        </w:rPr>
        <w:t>, участие в уставном капитале в сумме 461 909,64 руб.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165EE7F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государственном (муниципальном) долге, предоставленных бюджетных кредитах </w:t>
      </w:r>
      <w:r>
        <w:fldChar w:fldCharType="begin"/>
      </w:r>
      <w:r>
        <w:instrText xml:space="preserve"> HYPERLINK "consultantplus://offline/ref=E065A4DAF8F7968E51966060EFAAAE486993D9F67808BE8379EB52D29047686E2244919024EAB9H" </w:instrText>
      </w:r>
      <w: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t>(ф. 0503172)</w:t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имеет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нулевое значение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5F17B">
      <w:pPr>
        <w:ind w:firstLine="708"/>
        <w:contextualSpacing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изменении остатков валюты баланса (ф. 0503173)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имеет нулевое значение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;</w:t>
      </w:r>
    </w:p>
    <w:p w14:paraId="633DD419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</w:t>
      </w:r>
      <w:r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имеет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 нулевое значение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55FEA9CF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принятых и неисполненных обязательствах получателя бюджетных средств (ф. 0503175)</w:t>
      </w:r>
      <w:r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имеет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 нулевое значение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25C5452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об остатках денежных средств на счетах получателя бюджетных средств (ф. 0503178), </w:t>
      </w:r>
      <w:r>
        <w:rPr>
          <w:rFonts w:ascii="Times New Roman" w:hAnsi="Times New Roman" w:cs="Times New Roman"/>
          <w:bCs/>
          <w:sz w:val="24"/>
          <w:szCs w:val="24"/>
        </w:rPr>
        <w:t>имеются денежные средства по счету средства во временном распоряжении в сумме 213 807,81 рубль;</w:t>
      </w:r>
    </w:p>
    <w:p w14:paraId="1BFB235E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вложениях в объекты недвижимого имущества, объектах незавершенного строительства (ф. 0503190).</w:t>
      </w:r>
    </w:p>
    <w:p w14:paraId="0C888F17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имеют нулевые значения.</w:t>
      </w:r>
    </w:p>
    <w:p w14:paraId="6DE612D6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Инструкции № 191н.</w:t>
      </w:r>
    </w:p>
    <w:p w14:paraId="2E6D7F66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15 "Причины увеличения просроченной задолженности", отсутствует просроченная кредиторская задолженность, в соответствии с п. 159.7 Инструкции № 191н.</w:t>
      </w:r>
    </w:p>
    <w:p w14:paraId="39BD3602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2ACDCF4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Прочие вопросы деятельности субъекта бюджетной отчетности, включает:</w:t>
      </w:r>
    </w:p>
    <w:p w14:paraId="3495CDD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"https://base.garant.ru/12181732/b1c53f47d0bb3a791ad5868c560616f5/" \l "block_503160884"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t>Таблица N 4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«Сведения об основных положениях учетной политики»,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учета;</w:t>
      </w:r>
    </w:p>
    <w:p w14:paraId="720716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"https://base.garant.ru/12181732/b1c53f47d0bb3a791ad5868c560616f5/" \l "block_503160886"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t>Таблица N 6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«Сведения о проведении инвентаризаций»,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расхождений;</w:t>
      </w:r>
    </w:p>
    <w:p w14:paraId="14E7276E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 об исполнении судебных решений по денежным обязательствам бюджета (</w:t>
      </w:r>
      <w:r>
        <w:fldChar w:fldCharType="begin"/>
      </w:r>
      <w:r>
        <w:instrText xml:space="preserve"> HYPERLINK "https://base.garant.ru/12181732/b1c53f47d0bb3a791ad5868c560616f5/" \l "block_503296" </w:instrText>
      </w:r>
      <w:r>
        <w:fldChar w:fldCharType="separate"/>
      </w:r>
      <w:r>
        <w:rPr>
          <w:rStyle w:val="5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ф. 0503296</w:t>
      </w:r>
      <w:r>
        <w:rPr>
          <w:rStyle w:val="5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), имеет нулевое значение;</w:t>
      </w:r>
    </w:p>
    <w:p w14:paraId="02E06DEC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Указаны сведения о нормативных документах, в соответствии с которыми ведется бухгалтерский учет. Перечислен перечень форм отчетности не имеющих числовое значение показателей.</w:t>
      </w:r>
    </w:p>
    <w:p w14:paraId="76E5AAB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Инструкции № 191н. </w:t>
      </w:r>
    </w:p>
    <w:p w14:paraId="63D3CA62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Бюджетная смета </w:t>
      </w:r>
      <w:r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4F080B8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Администрации Егорьевского района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бюджетные сметы, 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1221895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Проверкой установлено, что значения показателей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сметы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ведомственной структуре расходов на 31.12.202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соответствуют значениям показателей О</w:t>
      </w:r>
      <w:r>
        <w:rPr>
          <w:rFonts w:ascii="Times New Roman" w:hAnsi="Times New Roman" w:cs="Times New Roman"/>
          <w:sz w:val="24"/>
          <w:szCs w:val="24"/>
        </w:rPr>
        <w:t xml:space="preserve">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0503127).  </w:t>
      </w:r>
    </w:p>
    <w:p w14:paraId="4BD7ED0C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Оценка имущественного положения</w:t>
      </w:r>
    </w:p>
    <w:p w14:paraId="77793AD3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2B21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63B075AE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Согласно показателям, отраженным в данной форме, следует, что балансовая стоимость основных средств администрации района за отчётный период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11 775 514,28</w:t>
      </w:r>
      <w:r>
        <w:rPr>
          <w:rFonts w:ascii="Times New Roman" w:hAnsi="Times New Roman" w:cs="Times New Roman"/>
          <w:sz w:val="24"/>
          <w:szCs w:val="24"/>
        </w:rPr>
        <w:t xml:space="preserve"> рублей, в том числе за счет:</w:t>
      </w: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>- поступления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следующих основных средств на сумму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12 374 167,53</w:t>
      </w:r>
      <w:r>
        <w:rPr>
          <w:rFonts w:ascii="Times New Roman" w:hAnsi="Times New Roman" w:cs="Times New Roman"/>
          <w:sz w:val="24"/>
          <w:szCs w:val="24"/>
        </w:rPr>
        <w:t xml:space="preserve"> рублей:</w:t>
      </w: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нежилые помещения (здания и сооружения)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6 629 300,28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14FB5C0E">
      <w:pPr>
        <w:tabs>
          <w:tab w:val="left" w:pos="709"/>
          <w:tab w:val="left" w:pos="851"/>
        </w:tabs>
        <w:contextualSpacing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машины и оборудование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351 286,00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 w14:paraId="1E23D34F">
      <w:pPr>
        <w:tabs>
          <w:tab w:val="left" w:pos="709"/>
          <w:tab w:val="left" w:pos="851"/>
        </w:tabs>
        <w:contextualSpacing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ab/>
        <w:t>- транспортных средств - 4 865 000,00 руб.</w:t>
      </w:r>
    </w:p>
    <w:p w14:paraId="22594720">
      <w:pPr>
        <w:tabs>
          <w:tab w:val="left" w:pos="709"/>
          <w:tab w:val="left" w:pos="851"/>
        </w:tabs>
        <w:contextualSpacing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ab/>
        <w:t>- инвентаря производственного и хозяйственного - 233 339,20 руб.;</w:t>
      </w:r>
    </w:p>
    <w:p w14:paraId="6EC5256F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ab/>
        <w:t>- прочих основных средств - 295 242,05 руб.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6991A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выбытия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следующих основных средств на сумму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598 653,25</w:t>
      </w:r>
      <w:r>
        <w:rPr>
          <w:rFonts w:ascii="Times New Roman" w:hAnsi="Times New Roman" w:cs="Times New Roman"/>
          <w:sz w:val="24"/>
          <w:szCs w:val="24"/>
        </w:rPr>
        <w:t xml:space="preserve"> руб.:</w:t>
      </w:r>
    </w:p>
    <w:p w14:paraId="04048B3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машины и оборудование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86 458,00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29D50FC6">
      <w:pPr>
        <w:tabs>
          <w:tab w:val="left" w:pos="709"/>
        </w:tabs>
        <w:contextualSpacing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инвентарь производственный и хозяйственный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216 953,20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 w14:paraId="2715143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ab/>
        <w:t>- прочих основных средств - 295 242,05 руб.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8DF75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</w:t>
      </w:r>
      <w:r>
        <w:rPr>
          <w:rFonts w:ascii="Times New Roman" w:hAnsi="Times New Roman" w:cs="Times New Roman"/>
          <w:sz w:val="24"/>
          <w:szCs w:val="24"/>
        </w:rPr>
        <w:cr/>
      </w:r>
    </w:p>
    <w:p w14:paraId="71F593E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</w:t>
      </w:r>
    </w:p>
    <w:p w14:paraId="753856B7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ходе внешней проверки годовой бюджетной отчетности главного распорядителя бюджетных средств администрации Егорьевского района Алтайского края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проведенной контрольно-счетной палатой Егорьевского района Алтайского края установлено:</w:t>
      </w: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отчет представлен в контрольно-счетную палату Егорьевского района Алтайского края, для проведения внешней проверки в установленный срок;</w:t>
      </w: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выполнены; </w:t>
      </w:r>
    </w:p>
    <w:p w14:paraId="0D639B1A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контрольные соотношения между показателями форм бюджетной отчетности соблюдены; </w:t>
      </w:r>
    </w:p>
    <w:p w14:paraId="4141E839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существенных фактов, способных негативно повлиять на достоверность бюджетной отчетности, не выявлено.</w:t>
      </w:r>
    </w:p>
    <w:p w14:paraId="187699E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</w:p>
    <w:p w14:paraId="18FA88BC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5C640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</w:p>
    <w:p w14:paraId="4D71E446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93E4E3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93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5"/>
        <w:gridCol w:w="2127"/>
      </w:tblGrid>
      <w:tr w14:paraId="50C59E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5" w:type="dxa"/>
          </w:tcPr>
          <w:p w14:paraId="254F33D0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127" w:type="dxa"/>
          </w:tcPr>
          <w:p w14:paraId="6A8378FE">
            <w:pPr>
              <w:tabs>
                <w:tab w:val="left" w:pos="30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Е.В. Мезенцева</w:t>
            </w:r>
          </w:p>
        </w:tc>
      </w:tr>
      <w:tr w14:paraId="64DBD2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5" w:type="dxa"/>
          </w:tcPr>
          <w:p w14:paraId="70B287C5">
            <w:pPr>
              <w:overflowPunct w:val="0"/>
              <w:autoSpaceDE w:val="0"/>
              <w:autoSpaceDN w:val="0"/>
              <w:adjustRightInd w:val="0"/>
              <w:ind w:right="-2126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F6CB23">
            <w:pPr>
              <w:tabs>
                <w:tab w:val="left" w:pos="309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341C67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971331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329241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района                                                                                                              М.В. Нуйкин</w:t>
      </w:r>
    </w:p>
    <w:p w14:paraId="1806116E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DD2C06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B46B61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                                                   Н.В. Мезенцева</w:t>
      </w:r>
    </w:p>
    <w:p w14:paraId="6EF25A23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88545B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A2200D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экземпляр акта получил:</w:t>
      </w:r>
    </w:p>
    <w:p w14:paraId="7DB45747">
      <w:pPr>
        <w:pStyle w:val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        _________________     _________________                                     </w:t>
      </w:r>
    </w:p>
    <w:p w14:paraId="162AE42E">
      <w:pPr>
        <w:pStyle w:val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</w:rPr>
        <w:t>(должность)                                                (подпись)                                 (инициалы и фамилия)</w:t>
      </w: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98251"/>
      <w:docPartObj>
        <w:docPartGallery w:val="autotext"/>
      </w:docPartObj>
    </w:sdtPr>
    <w:sdtContent>
      <w:p w14:paraId="0AD0EF59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 w14:paraId="0C7AD937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B2D6E"/>
    <w:rsid w:val="000044CF"/>
    <w:rsid w:val="00015552"/>
    <w:rsid w:val="00016C2D"/>
    <w:rsid w:val="00021752"/>
    <w:rsid w:val="00023DBD"/>
    <w:rsid w:val="00050A39"/>
    <w:rsid w:val="00055285"/>
    <w:rsid w:val="0005746C"/>
    <w:rsid w:val="0007249D"/>
    <w:rsid w:val="00072BAA"/>
    <w:rsid w:val="00081A70"/>
    <w:rsid w:val="00090D44"/>
    <w:rsid w:val="0009490A"/>
    <w:rsid w:val="00095812"/>
    <w:rsid w:val="000A019B"/>
    <w:rsid w:val="000A0772"/>
    <w:rsid w:val="000B6DE1"/>
    <w:rsid w:val="000C44EA"/>
    <w:rsid w:val="000C5423"/>
    <w:rsid w:val="000C7B83"/>
    <w:rsid w:val="000D5426"/>
    <w:rsid w:val="000E0A14"/>
    <w:rsid w:val="000E5C1B"/>
    <w:rsid w:val="000F1926"/>
    <w:rsid w:val="000F6581"/>
    <w:rsid w:val="00101136"/>
    <w:rsid w:val="00120DFE"/>
    <w:rsid w:val="001327C5"/>
    <w:rsid w:val="001500A5"/>
    <w:rsid w:val="00157261"/>
    <w:rsid w:val="00163EC0"/>
    <w:rsid w:val="0016446B"/>
    <w:rsid w:val="00171632"/>
    <w:rsid w:val="00182C15"/>
    <w:rsid w:val="001837FB"/>
    <w:rsid w:val="001908A5"/>
    <w:rsid w:val="00192E4E"/>
    <w:rsid w:val="001931A3"/>
    <w:rsid w:val="00197AB2"/>
    <w:rsid w:val="001A221A"/>
    <w:rsid w:val="001A414E"/>
    <w:rsid w:val="001B342F"/>
    <w:rsid w:val="001B4508"/>
    <w:rsid w:val="001E46B3"/>
    <w:rsid w:val="001F53A2"/>
    <w:rsid w:val="00203B6E"/>
    <w:rsid w:val="00205A0F"/>
    <w:rsid w:val="00211CAD"/>
    <w:rsid w:val="00216CEF"/>
    <w:rsid w:val="002246B7"/>
    <w:rsid w:val="0022769C"/>
    <w:rsid w:val="00235ECC"/>
    <w:rsid w:val="00236724"/>
    <w:rsid w:val="00237F4D"/>
    <w:rsid w:val="00242D38"/>
    <w:rsid w:val="00250ABE"/>
    <w:rsid w:val="00256767"/>
    <w:rsid w:val="00260E93"/>
    <w:rsid w:val="002614CA"/>
    <w:rsid w:val="00262EF3"/>
    <w:rsid w:val="00267917"/>
    <w:rsid w:val="00296711"/>
    <w:rsid w:val="002A47C8"/>
    <w:rsid w:val="002B0E20"/>
    <w:rsid w:val="002B1719"/>
    <w:rsid w:val="002C43F5"/>
    <w:rsid w:val="002C4469"/>
    <w:rsid w:val="002D7442"/>
    <w:rsid w:val="002F37B2"/>
    <w:rsid w:val="002F551F"/>
    <w:rsid w:val="00304A73"/>
    <w:rsid w:val="00306B3D"/>
    <w:rsid w:val="003104DC"/>
    <w:rsid w:val="0031480D"/>
    <w:rsid w:val="00320852"/>
    <w:rsid w:val="00325673"/>
    <w:rsid w:val="00327131"/>
    <w:rsid w:val="003456FD"/>
    <w:rsid w:val="00362019"/>
    <w:rsid w:val="00364308"/>
    <w:rsid w:val="00377DB3"/>
    <w:rsid w:val="003A599C"/>
    <w:rsid w:val="003A5CBE"/>
    <w:rsid w:val="003A7CBF"/>
    <w:rsid w:val="003B2B6B"/>
    <w:rsid w:val="003B2D6E"/>
    <w:rsid w:val="003D4CDF"/>
    <w:rsid w:val="003E43D7"/>
    <w:rsid w:val="003E70D7"/>
    <w:rsid w:val="003E7EB8"/>
    <w:rsid w:val="003F6DC8"/>
    <w:rsid w:val="00400302"/>
    <w:rsid w:val="004063EB"/>
    <w:rsid w:val="004100F9"/>
    <w:rsid w:val="00411DA3"/>
    <w:rsid w:val="00414D45"/>
    <w:rsid w:val="00420FDE"/>
    <w:rsid w:val="00427977"/>
    <w:rsid w:val="00442771"/>
    <w:rsid w:val="00455714"/>
    <w:rsid w:val="00460BFC"/>
    <w:rsid w:val="004772F3"/>
    <w:rsid w:val="00486525"/>
    <w:rsid w:val="004959B6"/>
    <w:rsid w:val="00497A9B"/>
    <w:rsid w:val="004A27E2"/>
    <w:rsid w:val="004A3A37"/>
    <w:rsid w:val="004A57F0"/>
    <w:rsid w:val="004A6130"/>
    <w:rsid w:val="004A7EEE"/>
    <w:rsid w:val="004B393B"/>
    <w:rsid w:val="004B7174"/>
    <w:rsid w:val="004E501F"/>
    <w:rsid w:val="004F07BC"/>
    <w:rsid w:val="004F2888"/>
    <w:rsid w:val="004F4F4E"/>
    <w:rsid w:val="00506562"/>
    <w:rsid w:val="00516214"/>
    <w:rsid w:val="00527610"/>
    <w:rsid w:val="0054063B"/>
    <w:rsid w:val="005453BF"/>
    <w:rsid w:val="00545A5E"/>
    <w:rsid w:val="00545E2A"/>
    <w:rsid w:val="005714B7"/>
    <w:rsid w:val="00573C11"/>
    <w:rsid w:val="00577723"/>
    <w:rsid w:val="00591E7D"/>
    <w:rsid w:val="00592971"/>
    <w:rsid w:val="005A6B85"/>
    <w:rsid w:val="005B3517"/>
    <w:rsid w:val="005B6CA9"/>
    <w:rsid w:val="005B7158"/>
    <w:rsid w:val="005B773E"/>
    <w:rsid w:val="005B7E03"/>
    <w:rsid w:val="005D0B9D"/>
    <w:rsid w:val="005D15B0"/>
    <w:rsid w:val="005D70DB"/>
    <w:rsid w:val="005F3208"/>
    <w:rsid w:val="005F3B8B"/>
    <w:rsid w:val="005F5B57"/>
    <w:rsid w:val="00601B5A"/>
    <w:rsid w:val="0060335D"/>
    <w:rsid w:val="0060518B"/>
    <w:rsid w:val="0062520E"/>
    <w:rsid w:val="00633144"/>
    <w:rsid w:val="00652111"/>
    <w:rsid w:val="00657C8F"/>
    <w:rsid w:val="00663D6A"/>
    <w:rsid w:val="00671B0D"/>
    <w:rsid w:val="006773C5"/>
    <w:rsid w:val="006779D6"/>
    <w:rsid w:val="00681693"/>
    <w:rsid w:val="00684241"/>
    <w:rsid w:val="006920CC"/>
    <w:rsid w:val="00692105"/>
    <w:rsid w:val="006A65EE"/>
    <w:rsid w:val="006B7E46"/>
    <w:rsid w:val="006D7AE9"/>
    <w:rsid w:val="006E5D7F"/>
    <w:rsid w:val="006F6EEB"/>
    <w:rsid w:val="00715BF1"/>
    <w:rsid w:val="007176A4"/>
    <w:rsid w:val="0072411B"/>
    <w:rsid w:val="00744CCA"/>
    <w:rsid w:val="0075216E"/>
    <w:rsid w:val="00760F68"/>
    <w:rsid w:val="00762F71"/>
    <w:rsid w:val="00763A05"/>
    <w:rsid w:val="00766056"/>
    <w:rsid w:val="00776B3A"/>
    <w:rsid w:val="00780233"/>
    <w:rsid w:val="007835CE"/>
    <w:rsid w:val="00787386"/>
    <w:rsid w:val="007A647D"/>
    <w:rsid w:val="007B4A3E"/>
    <w:rsid w:val="007D0825"/>
    <w:rsid w:val="007D2B8D"/>
    <w:rsid w:val="007E6023"/>
    <w:rsid w:val="007E7E74"/>
    <w:rsid w:val="007F61B0"/>
    <w:rsid w:val="00800D52"/>
    <w:rsid w:val="008166CC"/>
    <w:rsid w:val="0082631E"/>
    <w:rsid w:val="008364CC"/>
    <w:rsid w:val="00836DFA"/>
    <w:rsid w:val="0085310C"/>
    <w:rsid w:val="00862D14"/>
    <w:rsid w:val="00867C41"/>
    <w:rsid w:val="00880C7A"/>
    <w:rsid w:val="0088339F"/>
    <w:rsid w:val="0088744F"/>
    <w:rsid w:val="00890BB9"/>
    <w:rsid w:val="008A22F9"/>
    <w:rsid w:val="008A46CA"/>
    <w:rsid w:val="008B17F5"/>
    <w:rsid w:val="008B64BF"/>
    <w:rsid w:val="008B6E3A"/>
    <w:rsid w:val="008C209E"/>
    <w:rsid w:val="008C22D7"/>
    <w:rsid w:val="008C582A"/>
    <w:rsid w:val="008C5A1C"/>
    <w:rsid w:val="008D1CC0"/>
    <w:rsid w:val="008D7823"/>
    <w:rsid w:val="009037AC"/>
    <w:rsid w:val="00904C5D"/>
    <w:rsid w:val="00906DD4"/>
    <w:rsid w:val="0091106D"/>
    <w:rsid w:val="009132B2"/>
    <w:rsid w:val="00913C99"/>
    <w:rsid w:val="009150E1"/>
    <w:rsid w:val="00917B29"/>
    <w:rsid w:val="009251C8"/>
    <w:rsid w:val="009407C4"/>
    <w:rsid w:val="00951DB0"/>
    <w:rsid w:val="0095360C"/>
    <w:rsid w:val="00962F51"/>
    <w:rsid w:val="00965EA2"/>
    <w:rsid w:val="0097109E"/>
    <w:rsid w:val="00976FD6"/>
    <w:rsid w:val="00980E76"/>
    <w:rsid w:val="0098779B"/>
    <w:rsid w:val="009A52C2"/>
    <w:rsid w:val="009B24A0"/>
    <w:rsid w:val="009B3D99"/>
    <w:rsid w:val="009C10F8"/>
    <w:rsid w:val="009D4795"/>
    <w:rsid w:val="009E722F"/>
    <w:rsid w:val="009F3A84"/>
    <w:rsid w:val="009F47A6"/>
    <w:rsid w:val="009F7DFB"/>
    <w:rsid w:val="00A006A1"/>
    <w:rsid w:val="00A0235E"/>
    <w:rsid w:val="00A074EE"/>
    <w:rsid w:val="00A11808"/>
    <w:rsid w:val="00A2115A"/>
    <w:rsid w:val="00A22805"/>
    <w:rsid w:val="00A42934"/>
    <w:rsid w:val="00A461BF"/>
    <w:rsid w:val="00A47DC8"/>
    <w:rsid w:val="00A62F6A"/>
    <w:rsid w:val="00A83FD9"/>
    <w:rsid w:val="00AA02BE"/>
    <w:rsid w:val="00AB4C51"/>
    <w:rsid w:val="00AC0C24"/>
    <w:rsid w:val="00AC5115"/>
    <w:rsid w:val="00AD4F6E"/>
    <w:rsid w:val="00AD73EA"/>
    <w:rsid w:val="00AE31AF"/>
    <w:rsid w:val="00AE382F"/>
    <w:rsid w:val="00AE3BDF"/>
    <w:rsid w:val="00AF0535"/>
    <w:rsid w:val="00AF45BE"/>
    <w:rsid w:val="00AF7EAB"/>
    <w:rsid w:val="00B10DEB"/>
    <w:rsid w:val="00B16085"/>
    <w:rsid w:val="00B363CF"/>
    <w:rsid w:val="00B4111F"/>
    <w:rsid w:val="00B5039D"/>
    <w:rsid w:val="00B61032"/>
    <w:rsid w:val="00B64757"/>
    <w:rsid w:val="00B73454"/>
    <w:rsid w:val="00B74E10"/>
    <w:rsid w:val="00B91814"/>
    <w:rsid w:val="00B95F32"/>
    <w:rsid w:val="00BB3EDE"/>
    <w:rsid w:val="00BB6CF5"/>
    <w:rsid w:val="00BE4454"/>
    <w:rsid w:val="00BF1AA0"/>
    <w:rsid w:val="00BF2F41"/>
    <w:rsid w:val="00BF4619"/>
    <w:rsid w:val="00C14DA8"/>
    <w:rsid w:val="00C153B7"/>
    <w:rsid w:val="00C21439"/>
    <w:rsid w:val="00C42CF7"/>
    <w:rsid w:val="00C52423"/>
    <w:rsid w:val="00C560DC"/>
    <w:rsid w:val="00C75FCD"/>
    <w:rsid w:val="00C86B72"/>
    <w:rsid w:val="00C920F6"/>
    <w:rsid w:val="00CA0FDE"/>
    <w:rsid w:val="00CA2394"/>
    <w:rsid w:val="00CA3DED"/>
    <w:rsid w:val="00CB1F45"/>
    <w:rsid w:val="00CD7D94"/>
    <w:rsid w:val="00CF53B5"/>
    <w:rsid w:val="00CF6CE9"/>
    <w:rsid w:val="00D02E6B"/>
    <w:rsid w:val="00D214C7"/>
    <w:rsid w:val="00D32002"/>
    <w:rsid w:val="00D357F0"/>
    <w:rsid w:val="00D5610F"/>
    <w:rsid w:val="00D642E0"/>
    <w:rsid w:val="00D65197"/>
    <w:rsid w:val="00D6528B"/>
    <w:rsid w:val="00D82263"/>
    <w:rsid w:val="00D873A5"/>
    <w:rsid w:val="00DD261B"/>
    <w:rsid w:val="00DD4816"/>
    <w:rsid w:val="00DD5F4E"/>
    <w:rsid w:val="00DD6E3A"/>
    <w:rsid w:val="00DF24D6"/>
    <w:rsid w:val="00E0305A"/>
    <w:rsid w:val="00E10C8B"/>
    <w:rsid w:val="00E12E83"/>
    <w:rsid w:val="00E14987"/>
    <w:rsid w:val="00E176E1"/>
    <w:rsid w:val="00E26AFF"/>
    <w:rsid w:val="00E333B6"/>
    <w:rsid w:val="00E53E4A"/>
    <w:rsid w:val="00E62139"/>
    <w:rsid w:val="00E62C94"/>
    <w:rsid w:val="00E6430A"/>
    <w:rsid w:val="00E64DEA"/>
    <w:rsid w:val="00EA27CA"/>
    <w:rsid w:val="00EA649A"/>
    <w:rsid w:val="00EB0D75"/>
    <w:rsid w:val="00EB2EE8"/>
    <w:rsid w:val="00EB6884"/>
    <w:rsid w:val="00EB7734"/>
    <w:rsid w:val="00EC07ED"/>
    <w:rsid w:val="00EC1A30"/>
    <w:rsid w:val="00EC6D35"/>
    <w:rsid w:val="00ED7384"/>
    <w:rsid w:val="00EE6F76"/>
    <w:rsid w:val="00EF149F"/>
    <w:rsid w:val="00F13613"/>
    <w:rsid w:val="00F13831"/>
    <w:rsid w:val="00F16C36"/>
    <w:rsid w:val="00F2532F"/>
    <w:rsid w:val="00F54DB3"/>
    <w:rsid w:val="00F763CB"/>
    <w:rsid w:val="00F848AB"/>
    <w:rsid w:val="00F8604F"/>
    <w:rsid w:val="00F87DE4"/>
    <w:rsid w:val="00F9766A"/>
    <w:rsid w:val="00FA435F"/>
    <w:rsid w:val="00FB1E10"/>
    <w:rsid w:val="00FC0238"/>
    <w:rsid w:val="00FD1C33"/>
    <w:rsid w:val="00FD27FD"/>
    <w:rsid w:val="00FE681B"/>
    <w:rsid w:val="00FE7974"/>
    <w:rsid w:val="02844C22"/>
    <w:rsid w:val="34733350"/>
    <w:rsid w:val="3B764E97"/>
    <w:rsid w:val="45CA7AAE"/>
    <w:rsid w:val="5E26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5"/>
    <w:qFormat/>
    <w:uiPriority w:val="9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0"/>
    <w:rPr>
      <w:color w:val="0000FF"/>
      <w:u w:val="single"/>
    </w:rPr>
  </w:style>
  <w:style w:type="paragraph" w:styleId="6">
    <w:name w:val="Plain Text"/>
    <w:basedOn w:val="1"/>
    <w:link w:val="17"/>
    <w:unhideWhenUsed/>
    <w:qFormat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2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0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Верхний колонтитул Знак"/>
    <w:basedOn w:val="3"/>
    <w:link w:val="7"/>
    <w:qFormat/>
    <w:uiPriority w:val="99"/>
  </w:style>
  <w:style w:type="character" w:customStyle="1" w:styleId="12">
    <w:name w:val="Нижний колонтитул Знак"/>
    <w:basedOn w:val="3"/>
    <w:link w:val="8"/>
    <w:semiHidden/>
    <w:qFormat/>
    <w:uiPriority w:val="99"/>
  </w:style>
  <w:style w:type="character" w:customStyle="1" w:styleId="13">
    <w:name w:val="fontstyle0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</w:rPr>
  </w:style>
  <w:style w:type="character" w:customStyle="1" w:styleId="14">
    <w:name w:val="fontstyle21"/>
    <w:basedOn w:val="3"/>
    <w:qFormat/>
    <w:uiPriority w:val="0"/>
    <w:rPr>
      <w:rFonts w:hint="default" w:ascii="Times New Roman" w:hAnsi="Times New Roman" w:cs="Times New Roman"/>
      <w:i/>
      <w:iCs/>
      <w:color w:val="000000"/>
      <w:sz w:val="28"/>
      <w:szCs w:val="28"/>
    </w:rPr>
  </w:style>
  <w:style w:type="character" w:customStyle="1" w:styleId="15">
    <w:name w:val="Заголовок 1 Знак"/>
    <w:basedOn w:val="3"/>
    <w:link w:val="2"/>
    <w:qFormat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16">
    <w:name w:val="formattex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Текст Знак"/>
    <w:basedOn w:val="3"/>
    <w:link w:val="6"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429F2-2EBB-48BB-91F2-597F3B51B0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5925</Words>
  <Characters>33779</Characters>
  <Lines>281</Lines>
  <Paragraphs>79</Paragraphs>
  <TotalTime>184</TotalTime>
  <ScaleCrop>false</ScaleCrop>
  <LinksUpToDate>false</LinksUpToDate>
  <CharactersWithSpaces>39625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2021-02-20T01:50:00Z</dcterms:created>
  <dc:creator>user1</dc:creator>
  <cp:lastModifiedBy>Work - ПК</cp:lastModifiedBy>
  <cp:lastPrinted>2024-03-19T03:19:00Z</cp:lastPrinted>
  <dcterms:modified xsi:type="dcterms:W3CDTF">2025-03-25T02:26:05Z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E574D583D5A049B7B68016F51657EBFB_12</vt:lpwstr>
  </property>
</Properties>
</file>