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A2C5" w14:textId="77777777" w:rsidR="009A52C2" w:rsidRPr="009A52C2" w:rsidRDefault="009A52C2" w:rsidP="009A5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52C2">
        <w:rPr>
          <w:rFonts w:ascii="Times New Roman" w:hAnsi="Times New Roman" w:cs="Times New Roman"/>
          <w:b/>
          <w:sz w:val="32"/>
          <w:szCs w:val="32"/>
        </w:rPr>
        <w:t>Контрольно-счетная палата</w:t>
      </w:r>
    </w:p>
    <w:p w14:paraId="1D2F349D" w14:textId="77777777" w:rsidR="009A52C2" w:rsidRPr="009A52C2" w:rsidRDefault="009A52C2" w:rsidP="009A52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52C2">
        <w:rPr>
          <w:rFonts w:ascii="Times New Roman" w:hAnsi="Times New Roman" w:cs="Times New Roman"/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25"/>
        <w:gridCol w:w="186"/>
        <w:gridCol w:w="251"/>
        <w:gridCol w:w="8"/>
      </w:tblGrid>
      <w:tr w:rsidR="009A52C2" w14:paraId="2A968DA8" w14:textId="77777777" w:rsidTr="00F45D6A">
        <w:trPr>
          <w:gridAfter w:val="1"/>
          <w:wAfter w:w="8" w:type="dxa"/>
          <w:trHeight w:val="335"/>
        </w:trPr>
        <w:tc>
          <w:tcPr>
            <w:tcW w:w="8996" w:type="dxa"/>
          </w:tcPr>
          <w:p w14:paraId="370224BB" w14:textId="77777777" w:rsidR="009A52C2" w:rsidRDefault="009A52C2" w:rsidP="00F45D6A">
            <w:pPr>
              <w:pStyle w:val="a9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6847EE87" w14:textId="77777777" w:rsidR="009A52C2" w:rsidRDefault="009A52C2" w:rsidP="00F45D6A">
            <w:pPr>
              <w:pStyle w:val="a9"/>
              <w:jc w:val="right"/>
            </w:pPr>
          </w:p>
        </w:tc>
      </w:tr>
      <w:tr w:rsidR="009A52C2" w:rsidRPr="009D68E4" w14:paraId="24C4384C" w14:textId="77777777" w:rsidTr="00F45D6A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279"/>
              <w:gridCol w:w="2816"/>
            </w:tblGrid>
            <w:tr w:rsidR="009A52C2" w:rsidRPr="009D68E4" w14:paraId="69A17F99" w14:textId="77777777" w:rsidTr="00F45D6A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6CC52CFC" w14:textId="77777777" w:rsidR="009A52C2" w:rsidRPr="009D68E4" w:rsidRDefault="009A52C2" w:rsidP="00F45D6A">
                  <w:pPr>
                    <w:pStyle w:val="a9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635BC046" w14:textId="77777777" w:rsidR="009A52C2" w:rsidRPr="009D68E4" w:rsidRDefault="009A52C2" w:rsidP="00F45D6A">
                  <w:pPr>
                    <w:pStyle w:val="a9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  <w:hideMark/>
                </w:tcPr>
                <w:p w14:paraId="51EC19AA" w14:textId="77777777" w:rsidR="009A52C2" w:rsidRPr="009D68E4" w:rsidRDefault="009A52C2" w:rsidP="00F45D6A">
                  <w:pPr>
                    <w:pStyle w:val="a9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9A52C2" w:rsidRPr="00EC1A30" w14:paraId="56AAFCD6" w14:textId="77777777" w:rsidTr="00F45D6A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73A8FF8C" w14:textId="77777777" w:rsidR="009A52C2" w:rsidRPr="009D68E4" w:rsidRDefault="009A52C2" w:rsidP="00F45D6A">
                  <w:pPr>
                    <w:pStyle w:val="a9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35609E70" w14:textId="77777777" w:rsidR="009A52C2" w:rsidRPr="009D68E4" w:rsidRDefault="009A52C2" w:rsidP="00F45D6A">
                  <w:pPr>
                    <w:pStyle w:val="a9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78B288E3" w14:textId="68B33413" w:rsidR="009A52C2" w:rsidRPr="009D68E4" w:rsidRDefault="009A52C2" w:rsidP="009A52C2">
            <w:pPr>
              <w:spacing w:after="0"/>
            </w:pPr>
            <w:r w:rsidRPr="009D68E4">
              <w:t>тел. 8</w:t>
            </w:r>
            <w:r w:rsidR="00F13831">
              <w:t> 385 60 22 7 59</w:t>
            </w:r>
          </w:p>
          <w:p w14:paraId="743A62EC" w14:textId="5290F5DD" w:rsidR="009A52C2" w:rsidRPr="009D68E4" w:rsidRDefault="009A52C2" w:rsidP="009A52C2">
            <w:pPr>
              <w:spacing w:after="0"/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</w:t>
            </w:r>
            <w:r>
              <w:rPr>
                <w:b/>
                <w:bCs/>
                <w:lang w:val="en-US"/>
              </w:rPr>
              <w:t>_________</w:t>
            </w:r>
            <w:r w:rsidRPr="009D68E4">
              <w:rPr>
                <w:b/>
                <w:bCs/>
              </w:rPr>
              <w:t>__________________________</w:t>
            </w:r>
          </w:p>
        </w:tc>
        <w:tc>
          <w:tcPr>
            <w:tcW w:w="259" w:type="dxa"/>
            <w:gridSpan w:val="2"/>
          </w:tcPr>
          <w:p w14:paraId="7EF1FEAD" w14:textId="77777777" w:rsidR="009A52C2" w:rsidRPr="009D68E4" w:rsidRDefault="009A52C2" w:rsidP="00F45D6A">
            <w:pPr>
              <w:pStyle w:val="a9"/>
              <w:jc w:val="right"/>
              <w:rPr>
                <w:b/>
                <w:bCs/>
                <w:lang w:val="en-US"/>
              </w:rPr>
            </w:pPr>
          </w:p>
        </w:tc>
      </w:tr>
    </w:tbl>
    <w:p w14:paraId="5ABFBAF0" w14:textId="77777777" w:rsidR="009A52C2" w:rsidRPr="00F13831" w:rsidRDefault="009A52C2" w:rsidP="009A52C2">
      <w:pPr>
        <w:tabs>
          <w:tab w:val="center" w:pos="4677"/>
          <w:tab w:val="left" w:pos="597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14:paraId="08736B59" w14:textId="6703F4C2" w:rsidR="009A52C2" w:rsidRPr="00F13831" w:rsidRDefault="009A52C2" w:rsidP="009A52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о результатах</w:t>
      </w:r>
      <w:r w:rsidRPr="00F1383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контрольного мероприятия:</w:t>
      </w:r>
      <w:r w:rsidRPr="00F13831">
        <w:rPr>
          <w:rFonts w:ascii="Times New Roman" w:hAnsi="Times New Roman" w:cs="Times New Roman"/>
          <w:b/>
          <w:sz w:val="24"/>
          <w:szCs w:val="24"/>
        </w:rPr>
        <w:t xml:space="preserve"> внешняя проверка годовой бюджетной отчетности главного распорядителя бюджетных средств </w:t>
      </w:r>
      <w:r w:rsidR="00414D45" w:rsidRPr="00F13831"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Pr="00F13831">
        <w:rPr>
          <w:rFonts w:ascii="Times New Roman" w:hAnsi="Times New Roman" w:cs="Times New Roman"/>
          <w:b/>
          <w:sz w:val="24"/>
          <w:szCs w:val="24"/>
        </w:rPr>
        <w:t xml:space="preserve"> Егорьевского района Алтайского края</w:t>
      </w:r>
    </w:p>
    <w:p w14:paraId="4EE9E6DC" w14:textId="747C61DF" w:rsidR="009A52C2" w:rsidRPr="00F13831" w:rsidRDefault="009A52C2" w:rsidP="009A52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за 202</w:t>
      </w:r>
      <w:r w:rsidR="0062520E">
        <w:rPr>
          <w:rFonts w:ascii="Times New Roman" w:hAnsi="Times New Roman" w:cs="Times New Roman"/>
          <w:b/>
          <w:sz w:val="24"/>
          <w:szCs w:val="24"/>
        </w:rPr>
        <w:t>3</w:t>
      </w:r>
      <w:r w:rsidRPr="00F1383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09AFBC6A" w14:textId="078C176D" w:rsidR="004959B6" w:rsidRPr="00F13831" w:rsidRDefault="009A52C2" w:rsidP="009A5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 с. Новоегорьевское                                                                                              2</w:t>
      </w:r>
      <w:r w:rsidR="0062520E">
        <w:rPr>
          <w:rFonts w:ascii="Times New Roman" w:hAnsi="Times New Roman" w:cs="Times New Roman"/>
          <w:sz w:val="24"/>
          <w:szCs w:val="24"/>
        </w:rPr>
        <w:t>5</w:t>
      </w:r>
      <w:r w:rsidRPr="00F13831">
        <w:rPr>
          <w:rFonts w:ascii="Times New Roman" w:hAnsi="Times New Roman" w:cs="Times New Roman"/>
          <w:sz w:val="24"/>
          <w:szCs w:val="24"/>
        </w:rPr>
        <w:t xml:space="preserve"> марта 202</w:t>
      </w:r>
      <w:r w:rsidR="0062520E">
        <w:rPr>
          <w:rFonts w:ascii="Times New Roman" w:hAnsi="Times New Roman" w:cs="Times New Roman"/>
          <w:sz w:val="24"/>
          <w:szCs w:val="24"/>
        </w:rPr>
        <w:t>4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5DBD313" w14:textId="77777777" w:rsidR="004959B6" w:rsidRPr="00F13831" w:rsidRDefault="004959B6" w:rsidP="004959B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9060A" w14:textId="0FEAFD6F" w:rsidR="000C7B83" w:rsidRPr="00F13831" w:rsidRDefault="009A52C2" w:rsidP="000C7B83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ab/>
        <w:t xml:space="preserve">Основание для проведения контрольного мероприятия: </w:t>
      </w:r>
      <w:r w:rsidRPr="00F13831">
        <w:rPr>
          <w:rFonts w:ascii="Times New Roman" w:hAnsi="Times New Roman" w:cs="Times New Roman"/>
          <w:sz w:val="24"/>
          <w:szCs w:val="24"/>
        </w:rPr>
        <w:t>пункт 1.</w:t>
      </w:r>
      <w:r w:rsidR="0062520E">
        <w:rPr>
          <w:rFonts w:ascii="Times New Roman" w:hAnsi="Times New Roman" w:cs="Times New Roman"/>
          <w:sz w:val="24"/>
          <w:szCs w:val="24"/>
        </w:rPr>
        <w:t>6</w:t>
      </w:r>
      <w:r w:rsidRPr="00F13831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контрольно-счетной палаты Егорьевского района Алтайского края на 202</w:t>
      </w:r>
      <w:r w:rsidR="0062520E">
        <w:rPr>
          <w:rFonts w:ascii="Times New Roman" w:hAnsi="Times New Roman" w:cs="Times New Roman"/>
          <w:sz w:val="24"/>
          <w:szCs w:val="24"/>
        </w:rPr>
        <w:t>4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год, утвержденного распоряжением контрольно-счетной палаты Егорьевского района Алтайского края от 2</w:t>
      </w:r>
      <w:r w:rsidR="00CA0FDE">
        <w:rPr>
          <w:rFonts w:ascii="Times New Roman" w:hAnsi="Times New Roman" w:cs="Times New Roman"/>
          <w:sz w:val="24"/>
          <w:szCs w:val="24"/>
        </w:rPr>
        <w:t>7</w:t>
      </w:r>
      <w:r w:rsidRPr="00F13831">
        <w:rPr>
          <w:rFonts w:ascii="Times New Roman" w:hAnsi="Times New Roman" w:cs="Times New Roman"/>
          <w:sz w:val="24"/>
          <w:szCs w:val="24"/>
        </w:rPr>
        <w:t>.12.202</w:t>
      </w:r>
      <w:r w:rsidR="00CA0FDE">
        <w:rPr>
          <w:rFonts w:ascii="Times New Roman" w:hAnsi="Times New Roman" w:cs="Times New Roman"/>
          <w:sz w:val="24"/>
          <w:szCs w:val="24"/>
        </w:rPr>
        <w:t>3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г. № </w:t>
      </w:r>
      <w:r w:rsidR="00CA0FDE">
        <w:rPr>
          <w:rFonts w:ascii="Times New Roman" w:hAnsi="Times New Roman" w:cs="Times New Roman"/>
          <w:sz w:val="24"/>
          <w:szCs w:val="24"/>
        </w:rPr>
        <w:t>70</w:t>
      </w:r>
      <w:r w:rsidRPr="00F13831">
        <w:rPr>
          <w:rFonts w:ascii="Times New Roman" w:hAnsi="Times New Roman" w:cs="Times New Roman"/>
          <w:sz w:val="24"/>
          <w:szCs w:val="24"/>
        </w:rPr>
        <w:t>, распоряжение контрольно-счетной палаты Егорьевского района Алтайского края от 1</w:t>
      </w:r>
      <w:r w:rsidR="00CA0FDE">
        <w:rPr>
          <w:rFonts w:ascii="Times New Roman" w:hAnsi="Times New Roman" w:cs="Times New Roman"/>
          <w:sz w:val="24"/>
          <w:szCs w:val="24"/>
        </w:rPr>
        <w:t>1</w:t>
      </w:r>
      <w:r w:rsidRPr="00F13831">
        <w:rPr>
          <w:rFonts w:ascii="Times New Roman" w:hAnsi="Times New Roman" w:cs="Times New Roman"/>
          <w:sz w:val="24"/>
          <w:szCs w:val="24"/>
        </w:rPr>
        <w:t>.03.202</w:t>
      </w:r>
      <w:r w:rsidR="00CA0FDE">
        <w:rPr>
          <w:rFonts w:ascii="Times New Roman" w:hAnsi="Times New Roman" w:cs="Times New Roman"/>
          <w:sz w:val="24"/>
          <w:szCs w:val="24"/>
        </w:rPr>
        <w:t>4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г. № </w:t>
      </w:r>
      <w:r w:rsidR="00CA0FDE">
        <w:rPr>
          <w:rFonts w:ascii="Times New Roman" w:hAnsi="Times New Roman" w:cs="Times New Roman"/>
          <w:sz w:val="24"/>
          <w:szCs w:val="24"/>
        </w:rPr>
        <w:t>4</w:t>
      </w:r>
      <w:r w:rsidRPr="00F13831">
        <w:rPr>
          <w:rFonts w:ascii="Times New Roman" w:hAnsi="Times New Roman" w:cs="Times New Roman"/>
          <w:sz w:val="24"/>
          <w:szCs w:val="24"/>
        </w:rPr>
        <w:t xml:space="preserve"> «О внешней проверки годовой бюджетной отчетности главных распорядителей бюджетных средств районного бюджета за 202</w:t>
      </w:r>
      <w:r w:rsidR="00CA0FDE">
        <w:rPr>
          <w:rFonts w:ascii="Times New Roman" w:hAnsi="Times New Roman" w:cs="Times New Roman"/>
          <w:sz w:val="24"/>
          <w:szCs w:val="24"/>
        </w:rPr>
        <w:t>3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год».</w:t>
      </w:r>
    </w:p>
    <w:p w14:paraId="0239E084" w14:textId="10E01772" w:rsidR="009A52C2" w:rsidRPr="00F13831" w:rsidRDefault="000C7B83" w:rsidP="000C7B83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</w:r>
      <w:r w:rsidR="009A52C2" w:rsidRPr="00F13831">
        <w:rPr>
          <w:rFonts w:ascii="Times New Roman" w:hAnsi="Times New Roman" w:cs="Times New Roman"/>
          <w:b/>
          <w:sz w:val="24"/>
          <w:szCs w:val="24"/>
        </w:rPr>
        <w:t>Предмет контрольного мероприятия:</w:t>
      </w:r>
      <w:r w:rsidR="009A52C2" w:rsidRPr="00F13831">
        <w:rPr>
          <w:rFonts w:ascii="Times New Roman" w:hAnsi="Times New Roman" w:cs="Times New Roman"/>
          <w:sz w:val="24"/>
          <w:szCs w:val="24"/>
        </w:rPr>
        <w:t xml:space="preserve"> годовая бюджетная отчетность главного распорядителя бюджетных средств </w:t>
      </w:r>
      <w:r w:rsidR="00414D45" w:rsidRPr="00F13831">
        <w:rPr>
          <w:rFonts w:ascii="Times New Roman" w:hAnsi="Times New Roman" w:cs="Times New Roman"/>
          <w:sz w:val="24"/>
          <w:szCs w:val="24"/>
        </w:rPr>
        <w:t>администраци</w:t>
      </w:r>
      <w:r w:rsidR="00AD73EA" w:rsidRPr="00F13831">
        <w:rPr>
          <w:rFonts w:ascii="Times New Roman" w:hAnsi="Times New Roman" w:cs="Times New Roman"/>
          <w:sz w:val="24"/>
          <w:szCs w:val="24"/>
        </w:rPr>
        <w:t>я</w:t>
      </w:r>
      <w:r w:rsidR="009A52C2" w:rsidRPr="00F13831">
        <w:rPr>
          <w:rFonts w:ascii="Times New Roman" w:hAnsi="Times New Roman" w:cs="Times New Roman"/>
          <w:bCs/>
          <w:sz w:val="24"/>
          <w:szCs w:val="24"/>
        </w:rPr>
        <w:t xml:space="preserve"> Егорьевского района Алтайского края за 202</w:t>
      </w:r>
      <w:r w:rsidR="00CA0FDE">
        <w:rPr>
          <w:rFonts w:ascii="Times New Roman" w:hAnsi="Times New Roman" w:cs="Times New Roman"/>
          <w:bCs/>
          <w:sz w:val="24"/>
          <w:szCs w:val="24"/>
        </w:rPr>
        <w:t>3</w:t>
      </w:r>
      <w:r w:rsidR="009A52C2" w:rsidRPr="00F13831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14:paraId="0166DEF4" w14:textId="39650C77" w:rsidR="009A52C2" w:rsidRPr="00F13831" w:rsidRDefault="009A52C2" w:rsidP="009A52C2">
      <w:pPr>
        <w:ind w:right="-28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Объект контрольного мероприятия:</w:t>
      </w:r>
      <w:r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="00414D45" w:rsidRPr="00F13831">
        <w:rPr>
          <w:rFonts w:ascii="Times New Roman" w:hAnsi="Times New Roman" w:cs="Times New Roman"/>
          <w:sz w:val="24"/>
          <w:szCs w:val="24"/>
        </w:rPr>
        <w:t>администрация</w:t>
      </w:r>
      <w:r w:rsidRPr="00F13831">
        <w:rPr>
          <w:rFonts w:ascii="Times New Roman" w:hAnsi="Times New Roman" w:cs="Times New Roman"/>
          <w:sz w:val="24"/>
          <w:szCs w:val="24"/>
        </w:rPr>
        <w:t xml:space="preserve"> Егорьевского района Алтайского края.</w:t>
      </w:r>
    </w:p>
    <w:p w14:paraId="6283F68E" w14:textId="530A74FF" w:rsidR="009A52C2" w:rsidRPr="00F13831" w:rsidRDefault="009A52C2" w:rsidP="009A52C2">
      <w:pPr>
        <w:ind w:right="-28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Срок проведения контрольного мероприятия:</w:t>
      </w:r>
      <w:r w:rsidRPr="00F13831">
        <w:rPr>
          <w:rFonts w:ascii="Times New Roman" w:hAnsi="Times New Roman" w:cs="Times New Roman"/>
          <w:sz w:val="24"/>
          <w:szCs w:val="24"/>
        </w:rPr>
        <w:t xml:space="preserve"> – с «1</w:t>
      </w:r>
      <w:r w:rsidR="00776B3A">
        <w:rPr>
          <w:rFonts w:ascii="Times New Roman" w:hAnsi="Times New Roman" w:cs="Times New Roman"/>
          <w:sz w:val="24"/>
          <w:szCs w:val="24"/>
        </w:rPr>
        <w:t>1</w:t>
      </w:r>
      <w:r w:rsidRPr="00F13831">
        <w:rPr>
          <w:rFonts w:ascii="Times New Roman" w:hAnsi="Times New Roman" w:cs="Times New Roman"/>
          <w:sz w:val="24"/>
          <w:szCs w:val="24"/>
        </w:rPr>
        <w:t>» марта по «</w:t>
      </w:r>
      <w:r w:rsidR="00545E2A" w:rsidRPr="00F13831">
        <w:rPr>
          <w:rFonts w:ascii="Times New Roman" w:hAnsi="Times New Roman" w:cs="Times New Roman"/>
          <w:sz w:val="24"/>
          <w:szCs w:val="24"/>
        </w:rPr>
        <w:t>2</w:t>
      </w:r>
      <w:r w:rsidR="00776B3A">
        <w:rPr>
          <w:rFonts w:ascii="Times New Roman" w:hAnsi="Times New Roman" w:cs="Times New Roman"/>
          <w:sz w:val="24"/>
          <w:szCs w:val="24"/>
        </w:rPr>
        <w:t>5</w:t>
      </w:r>
      <w:r w:rsidRPr="00F13831">
        <w:rPr>
          <w:rFonts w:ascii="Times New Roman" w:hAnsi="Times New Roman" w:cs="Times New Roman"/>
          <w:sz w:val="24"/>
          <w:szCs w:val="24"/>
        </w:rPr>
        <w:t>» марта 202</w:t>
      </w:r>
      <w:r w:rsidR="00776B3A">
        <w:rPr>
          <w:rFonts w:ascii="Times New Roman" w:hAnsi="Times New Roman" w:cs="Times New Roman"/>
          <w:sz w:val="24"/>
          <w:szCs w:val="24"/>
        </w:rPr>
        <w:t>4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B969419" w14:textId="77777777" w:rsidR="009A52C2" w:rsidRPr="00F13831" w:rsidRDefault="009A52C2" w:rsidP="002614CA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 xml:space="preserve">Цели контрольного мероприятия: </w:t>
      </w:r>
    </w:p>
    <w:p w14:paraId="36CE6D3A" w14:textId="12E6DE07" w:rsidR="00744CCA" w:rsidRPr="00F13831" w:rsidRDefault="009A52C2" w:rsidP="002614CA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  <w:t>1. установление полноты и прозрачности бюджетной отчетности главного распорядителя бюджетных средств</w:t>
      </w:r>
      <w:r w:rsidRPr="00F138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3831">
        <w:rPr>
          <w:rFonts w:ascii="Times New Roman" w:hAnsi="Times New Roman" w:cs="Times New Roman"/>
          <w:sz w:val="24"/>
          <w:szCs w:val="24"/>
        </w:rPr>
        <w:t>и ее соответствие требованиям нормативных правовых актов;</w:t>
      </w:r>
    </w:p>
    <w:p w14:paraId="5DE4B03B" w14:textId="77777777" w:rsidR="00744CCA" w:rsidRPr="00F13831" w:rsidRDefault="00744CCA" w:rsidP="002614CA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</w:r>
      <w:r w:rsidR="009A52C2" w:rsidRPr="00F13831">
        <w:rPr>
          <w:rFonts w:ascii="Times New Roman" w:hAnsi="Times New Roman" w:cs="Times New Roman"/>
          <w:sz w:val="24"/>
          <w:szCs w:val="24"/>
        </w:rPr>
        <w:t>2. оценка достоверности показателей бюджетной отчётности главного распорядителя бюджетных средств, внутренней согласованности соответствующих форм отчётности, соблюдение контрольных</w:t>
      </w:r>
      <w:r w:rsidR="003B2D6E" w:rsidRPr="00F13831">
        <w:rPr>
          <w:rFonts w:ascii="Times New Roman" w:hAnsi="Times New Roman" w:cs="Times New Roman"/>
          <w:sz w:val="24"/>
          <w:szCs w:val="24"/>
        </w:rPr>
        <w:t>.</w:t>
      </w:r>
    </w:p>
    <w:p w14:paraId="7865F924" w14:textId="090FF08C" w:rsidR="005453BF" w:rsidRPr="00F13831" w:rsidRDefault="00744CCA" w:rsidP="002614CA">
      <w:pPr>
        <w:tabs>
          <w:tab w:val="left" w:pos="709"/>
        </w:tabs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</w:r>
      <w:r w:rsidR="005453BF" w:rsidRPr="00F13831">
        <w:rPr>
          <w:rFonts w:ascii="Times New Roman" w:hAnsi="Times New Roman" w:cs="Times New Roman"/>
          <w:b/>
          <w:sz w:val="24"/>
          <w:szCs w:val="24"/>
        </w:rPr>
        <w:t>Проверяемый период деятельности:</w:t>
      </w:r>
      <w:r w:rsidR="005453BF" w:rsidRPr="00F13831">
        <w:rPr>
          <w:rFonts w:ascii="Times New Roman" w:hAnsi="Times New Roman" w:cs="Times New Roman"/>
          <w:sz w:val="24"/>
          <w:szCs w:val="24"/>
        </w:rPr>
        <w:t xml:space="preserve"> 202</w:t>
      </w:r>
      <w:r w:rsidR="00776B3A">
        <w:rPr>
          <w:rFonts w:ascii="Times New Roman" w:hAnsi="Times New Roman" w:cs="Times New Roman"/>
          <w:sz w:val="24"/>
          <w:szCs w:val="24"/>
        </w:rPr>
        <w:t>3</w:t>
      </w:r>
      <w:r w:rsidR="005453BF" w:rsidRPr="00F13831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427BFB8F" w14:textId="4E5D3922" w:rsidR="004959B6" w:rsidRDefault="004959B6" w:rsidP="002614C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Информация об объекте контрольного мероприятия</w:t>
      </w:r>
      <w:r w:rsidRPr="00F13831">
        <w:rPr>
          <w:rFonts w:ascii="Times New Roman" w:hAnsi="Times New Roman" w:cs="Times New Roman"/>
          <w:sz w:val="24"/>
          <w:szCs w:val="24"/>
        </w:rPr>
        <w:t>:</w:t>
      </w:r>
    </w:p>
    <w:p w14:paraId="6965A64A" w14:textId="0AD3C68A" w:rsidR="00F13831" w:rsidRPr="00F13831" w:rsidRDefault="00F13831" w:rsidP="004865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Егорьевского района</w:t>
      </w:r>
      <w:r w:rsidR="002614CA">
        <w:rPr>
          <w:rFonts w:ascii="Times New Roman" w:hAnsi="Times New Roman" w:cs="Times New Roman"/>
          <w:sz w:val="24"/>
          <w:szCs w:val="24"/>
        </w:rPr>
        <w:t xml:space="preserve"> является постоянно действующим исполнительно-распорядительным органом муниципального района.</w:t>
      </w:r>
    </w:p>
    <w:p w14:paraId="644AA37C" w14:textId="10DCCE13" w:rsidR="007E6023" w:rsidRPr="00F13831" w:rsidRDefault="00F8604F" w:rsidP="002614CA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</w:r>
      <w:r w:rsidR="007E6023" w:rsidRPr="00F13831">
        <w:rPr>
          <w:rFonts w:ascii="Times New Roman" w:hAnsi="Times New Roman" w:cs="Times New Roman"/>
          <w:sz w:val="24"/>
          <w:szCs w:val="24"/>
        </w:rPr>
        <w:t>Администрация Егорьевского района Алтайского края осуществляет свою деятельность на основании Устава муниципального образования Егорьевский район Алтайского края, утвержденного решением Егорьевского районного Совета депутатов Алтайского края от 30.04.2019 года № 135, является юридическим лицом, имеет лицевой счет в Управлении Федерального Казначейства по Алтайскому краю, печать со своим на</w:t>
      </w:r>
      <w:r w:rsidR="008B64BF" w:rsidRPr="00F13831">
        <w:rPr>
          <w:rFonts w:ascii="Times New Roman" w:hAnsi="Times New Roman" w:cs="Times New Roman"/>
          <w:sz w:val="24"/>
          <w:szCs w:val="24"/>
        </w:rPr>
        <w:t>именованием</w:t>
      </w:r>
      <w:r w:rsidR="007E6023" w:rsidRPr="00F13831">
        <w:rPr>
          <w:rFonts w:ascii="Times New Roman" w:hAnsi="Times New Roman" w:cs="Times New Roman"/>
          <w:sz w:val="24"/>
          <w:szCs w:val="24"/>
        </w:rPr>
        <w:t>.</w:t>
      </w:r>
    </w:p>
    <w:p w14:paraId="19A49BB0" w14:textId="4D2A175E" w:rsidR="007E6023" w:rsidRPr="00F13831" w:rsidRDefault="007E6023" w:rsidP="008C22D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13831">
        <w:rPr>
          <w:rFonts w:ascii="Times New Roman" w:eastAsia="Calibri" w:hAnsi="Times New Roman" w:cs="Times New Roman"/>
          <w:sz w:val="24"/>
          <w:szCs w:val="24"/>
        </w:rPr>
        <w:t>Администрация</w:t>
      </w:r>
      <w:r w:rsidRPr="00F13831">
        <w:rPr>
          <w:rFonts w:ascii="Times New Roman" w:hAnsi="Times New Roman" w:cs="Times New Roman"/>
          <w:sz w:val="24"/>
          <w:szCs w:val="24"/>
        </w:rPr>
        <w:t xml:space="preserve"> Егорьевского района Алтайского края, является учредителем 1 автономного учреждений</w:t>
      </w:r>
      <w:r w:rsidRPr="00F13831">
        <w:rPr>
          <w:rFonts w:ascii="Times New Roman" w:eastAsia="Calibri" w:hAnsi="Times New Roman" w:cs="Times New Roman"/>
          <w:sz w:val="24"/>
          <w:szCs w:val="24"/>
        </w:rPr>
        <w:t>.</w:t>
      </w:r>
      <w:r w:rsidRPr="00F138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D81679" w14:textId="77777777" w:rsidR="000E0A14" w:rsidRPr="00F13831" w:rsidRDefault="000E0A14" w:rsidP="000E0A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F13831">
        <w:rPr>
          <w:rFonts w:ascii="Times New Roman" w:hAnsi="Times New Roman" w:cs="Times New Roman"/>
          <w:sz w:val="24"/>
          <w:szCs w:val="24"/>
          <w:highlight w:val="white"/>
        </w:rPr>
        <w:t>Организационно-правовая форма – муниципальное учреждение, тип – казенное учреждение.</w:t>
      </w:r>
    </w:p>
    <w:p w14:paraId="2C90A0D1" w14:textId="64563B23" w:rsidR="00951DB0" w:rsidRPr="00F13831" w:rsidRDefault="00951DB0" w:rsidP="00951DB0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Фактический адрес: 6582</w:t>
      </w:r>
      <w:r w:rsidR="00545A5E" w:rsidRPr="00F13831">
        <w:rPr>
          <w:rFonts w:ascii="Times New Roman" w:hAnsi="Times New Roman" w:cs="Times New Roman"/>
          <w:sz w:val="24"/>
          <w:szCs w:val="24"/>
        </w:rPr>
        <w:t>8</w:t>
      </w:r>
      <w:r w:rsidRPr="00F13831">
        <w:rPr>
          <w:rFonts w:ascii="Times New Roman" w:hAnsi="Times New Roman" w:cs="Times New Roman"/>
          <w:sz w:val="24"/>
          <w:szCs w:val="24"/>
        </w:rPr>
        <w:t>0, Алтайский край,</w:t>
      </w:r>
      <w:r w:rsidR="00545A5E" w:rsidRPr="00F13831">
        <w:rPr>
          <w:rFonts w:ascii="Times New Roman" w:hAnsi="Times New Roman" w:cs="Times New Roman"/>
          <w:sz w:val="24"/>
          <w:szCs w:val="24"/>
        </w:rPr>
        <w:t xml:space="preserve"> Егорьевский район, с</w:t>
      </w:r>
      <w:r w:rsidRPr="00F13831">
        <w:rPr>
          <w:rFonts w:ascii="Times New Roman" w:hAnsi="Times New Roman" w:cs="Times New Roman"/>
          <w:sz w:val="24"/>
          <w:szCs w:val="24"/>
        </w:rPr>
        <w:t xml:space="preserve">. </w:t>
      </w:r>
      <w:r w:rsidR="00545A5E" w:rsidRPr="00F13831">
        <w:rPr>
          <w:rFonts w:ascii="Times New Roman" w:hAnsi="Times New Roman" w:cs="Times New Roman"/>
          <w:sz w:val="24"/>
          <w:szCs w:val="24"/>
        </w:rPr>
        <w:t>Новоегорьевское</w:t>
      </w:r>
      <w:r w:rsidRPr="00F13831">
        <w:rPr>
          <w:rFonts w:ascii="Times New Roman" w:hAnsi="Times New Roman" w:cs="Times New Roman"/>
          <w:sz w:val="24"/>
          <w:szCs w:val="24"/>
        </w:rPr>
        <w:t>,</w:t>
      </w:r>
      <w:r w:rsidR="00FB1E10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Pr="00F13831">
        <w:rPr>
          <w:rFonts w:ascii="Times New Roman" w:hAnsi="Times New Roman" w:cs="Times New Roman"/>
          <w:sz w:val="24"/>
          <w:szCs w:val="24"/>
        </w:rPr>
        <w:t xml:space="preserve">ул. </w:t>
      </w:r>
      <w:r w:rsidR="00545A5E" w:rsidRPr="00F13831">
        <w:rPr>
          <w:rFonts w:ascii="Times New Roman" w:hAnsi="Times New Roman" w:cs="Times New Roman"/>
          <w:sz w:val="24"/>
          <w:szCs w:val="24"/>
        </w:rPr>
        <w:t>Машинцева, 15.</w:t>
      </w:r>
    </w:p>
    <w:p w14:paraId="43762B52" w14:textId="3101600B" w:rsidR="00951DB0" w:rsidRPr="00F13831" w:rsidRDefault="00951DB0" w:rsidP="00951DB0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Юридический адрес: 6582</w:t>
      </w:r>
      <w:r w:rsidR="00545A5E" w:rsidRPr="00F13831">
        <w:rPr>
          <w:rFonts w:ascii="Times New Roman" w:hAnsi="Times New Roman" w:cs="Times New Roman"/>
          <w:sz w:val="24"/>
          <w:szCs w:val="24"/>
        </w:rPr>
        <w:t>8</w:t>
      </w:r>
      <w:r w:rsidRPr="00F13831">
        <w:rPr>
          <w:rFonts w:ascii="Times New Roman" w:hAnsi="Times New Roman" w:cs="Times New Roman"/>
          <w:sz w:val="24"/>
          <w:szCs w:val="24"/>
        </w:rPr>
        <w:t>0, Алтайский край,</w:t>
      </w:r>
      <w:r w:rsidR="00545A5E" w:rsidRPr="00F13831">
        <w:rPr>
          <w:rFonts w:ascii="Times New Roman" w:hAnsi="Times New Roman" w:cs="Times New Roman"/>
          <w:sz w:val="24"/>
          <w:szCs w:val="24"/>
        </w:rPr>
        <w:t xml:space="preserve"> Егорьевский район,</w:t>
      </w:r>
      <w:r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="00545A5E" w:rsidRPr="00F13831">
        <w:rPr>
          <w:rFonts w:ascii="Times New Roman" w:hAnsi="Times New Roman" w:cs="Times New Roman"/>
          <w:sz w:val="24"/>
          <w:szCs w:val="24"/>
        </w:rPr>
        <w:t>с</w:t>
      </w:r>
      <w:r w:rsidRPr="00F13831">
        <w:rPr>
          <w:rFonts w:ascii="Times New Roman" w:hAnsi="Times New Roman" w:cs="Times New Roman"/>
          <w:sz w:val="24"/>
          <w:szCs w:val="24"/>
        </w:rPr>
        <w:t xml:space="preserve">. </w:t>
      </w:r>
      <w:r w:rsidR="00545A5E" w:rsidRPr="00F13831">
        <w:rPr>
          <w:rFonts w:ascii="Times New Roman" w:hAnsi="Times New Roman" w:cs="Times New Roman"/>
          <w:sz w:val="24"/>
          <w:szCs w:val="24"/>
        </w:rPr>
        <w:t>Новоегорьевское</w:t>
      </w:r>
      <w:r w:rsidRPr="00F13831">
        <w:rPr>
          <w:rFonts w:ascii="Times New Roman" w:hAnsi="Times New Roman" w:cs="Times New Roman"/>
          <w:sz w:val="24"/>
          <w:szCs w:val="24"/>
        </w:rPr>
        <w:t>,</w:t>
      </w:r>
      <w:r w:rsidR="00FB1E10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Pr="00F13831">
        <w:rPr>
          <w:rFonts w:ascii="Times New Roman" w:hAnsi="Times New Roman" w:cs="Times New Roman"/>
          <w:sz w:val="24"/>
          <w:szCs w:val="24"/>
        </w:rPr>
        <w:t xml:space="preserve">ул. </w:t>
      </w:r>
      <w:r w:rsidR="00527610" w:rsidRPr="00F13831">
        <w:rPr>
          <w:rFonts w:ascii="Times New Roman" w:hAnsi="Times New Roman" w:cs="Times New Roman"/>
          <w:sz w:val="24"/>
          <w:szCs w:val="24"/>
        </w:rPr>
        <w:t>Машинцева</w:t>
      </w:r>
      <w:r w:rsidRPr="00F13831">
        <w:rPr>
          <w:rFonts w:ascii="Times New Roman" w:hAnsi="Times New Roman" w:cs="Times New Roman"/>
          <w:sz w:val="24"/>
          <w:szCs w:val="24"/>
        </w:rPr>
        <w:t xml:space="preserve">, </w:t>
      </w:r>
      <w:r w:rsidR="00527610" w:rsidRPr="00F13831">
        <w:rPr>
          <w:rFonts w:ascii="Times New Roman" w:hAnsi="Times New Roman" w:cs="Times New Roman"/>
          <w:sz w:val="24"/>
          <w:szCs w:val="24"/>
        </w:rPr>
        <w:t>1</w:t>
      </w:r>
      <w:r w:rsidRPr="00F13831">
        <w:rPr>
          <w:rFonts w:ascii="Times New Roman" w:hAnsi="Times New Roman" w:cs="Times New Roman"/>
          <w:sz w:val="24"/>
          <w:szCs w:val="24"/>
        </w:rPr>
        <w:t>5.</w:t>
      </w:r>
    </w:p>
    <w:p w14:paraId="2768C7E0" w14:textId="047FE279" w:rsidR="00951DB0" w:rsidRPr="00F13831" w:rsidRDefault="00951DB0" w:rsidP="00951DB0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Полное наименование: </w:t>
      </w:r>
      <w:r w:rsidR="00296711" w:rsidRPr="00F138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545A5E" w:rsidRPr="00F13831">
        <w:rPr>
          <w:rFonts w:ascii="Times New Roman" w:hAnsi="Times New Roman" w:cs="Times New Roman"/>
          <w:sz w:val="24"/>
          <w:szCs w:val="24"/>
        </w:rPr>
        <w:t>Егорьевского</w:t>
      </w:r>
      <w:r w:rsidRPr="00F13831">
        <w:rPr>
          <w:rFonts w:ascii="Times New Roman" w:hAnsi="Times New Roman" w:cs="Times New Roman"/>
          <w:sz w:val="24"/>
          <w:szCs w:val="24"/>
        </w:rPr>
        <w:t xml:space="preserve"> района Алтайского края.</w:t>
      </w:r>
    </w:p>
    <w:p w14:paraId="79C8A31B" w14:textId="143E8B4E" w:rsidR="00951DB0" w:rsidRPr="00F13831" w:rsidRDefault="00951DB0" w:rsidP="00951DB0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Сокращенное наименование: </w:t>
      </w:r>
      <w:r w:rsidR="00CD7D94" w:rsidRPr="00F13831">
        <w:rPr>
          <w:rFonts w:ascii="Times New Roman" w:hAnsi="Times New Roman" w:cs="Times New Roman"/>
          <w:sz w:val="24"/>
          <w:szCs w:val="24"/>
        </w:rPr>
        <w:t>администрация района</w:t>
      </w:r>
      <w:r w:rsidRPr="00F13831">
        <w:rPr>
          <w:rFonts w:ascii="Times New Roman" w:hAnsi="Times New Roman" w:cs="Times New Roman"/>
          <w:sz w:val="24"/>
          <w:szCs w:val="24"/>
        </w:rPr>
        <w:t>.</w:t>
      </w:r>
    </w:p>
    <w:p w14:paraId="3B79B9D4" w14:textId="70FDB1F2" w:rsidR="00E62139" w:rsidRPr="00F13831" w:rsidRDefault="00E62139" w:rsidP="00E621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В соответствии с Приложением № 3 «Распределение бюджетных ассигнований по разделам, подразделам, целевым статьям и видам расходов классификации расходов районного бюджета в ведомственной структуре расходов на 202</w:t>
      </w:r>
      <w:r w:rsidR="00776B3A">
        <w:rPr>
          <w:rFonts w:ascii="Times New Roman" w:hAnsi="Times New Roman" w:cs="Times New Roman"/>
          <w:sz w:val="24"/>
          <w:szCs w:val="24"/>
        </w:rPr>
        <w:t>3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год» решения Егорьевского районного Совета депутатов Алтайского края «О бюджете муниципального образования Егорьевский район Алтайского края на 202</w:t>
      </w:r>
      <w:r w:rsidR="00776B3A">
        <w:rPr>
          <w:rFonts w:ascii="Times New Roman" w:hAnsi="Times New Roman" w:cs="Times New Roman"/>
          <w:sz w:val="24"/>
          <w:szCs w:val="24"/>
        </w:rPr>
        <w:t>3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год» от 2</w:t>
      </w:r>
      <w:r w:rsidR="002614CA">
        <w:rPr>
          <w:rFonts w:ascii="Times New Roman" w:hAnsi="Times New Roman" w:cs="Times New Roman"/>
          <w:sz w:val="24"/>
          <w:szCs w:val="24"/>
        </w:rPr>
        <w:t>8</w:t>
      </w:r>
      <w:r w:rsidRPr="00F13831">
        <w:rPr>
          <w:rFonts w:ascii="Times New Roman" w:hAnsi="Times New Roman" w:cs="Times New Roman"/>
          <w:sz w:val="24"/>
          <w:szCs w:val="24"/>
        </w:rPr>
        <w:t>.12.202</w:t>
      </w:r>
      <w:r w:rsidR="00776B3A">
        <w:rPr>
          <w:rFonts w:ascii="Times New Roman" w:hAnsi="Times New Roman" w:cs="Times New Roman"/>
          <w:sz w:val="24"/>
          <w:szCs w:val="24"/>
        </w:rPr>
        <w:t>2</w:t>
      </w:r>
      <w:r w:rsidRPr="00F13831">
        <w:rPr>
          <w:rFonts w:ascii="Times New Roman" w:hAnsi="Times New Roman" w:cs="Times New Roman"/>
          <w:sz w:val="24"/>
          <w:szCs w:val="24"/>
        </w:rPr>
        <w:t xml:space="preserve"> № </w:t>
      </w:r>
      <w:r w:rsidR="002614CA">
        <w:rPr>
          <w:rFonts w:ascii="Times New Roman" w:hAnsi="Times New Roman" w:cs="Times New Roman"/>
          <w:sz w:val="24"/>
          <w:szCs w:val="24"/>
        </w:rPr>
        <w:t>1</w:t>
      </w:r>
      <w:r w:rsidR="00776B3A">
        <w:rPr>
          <w:rFonts w:ascii="Times New Roman" w:hAnsi="Times New Roman" w:cs="Times New Roman"/>
          <w:sz w:val="24"/>
          <w:szCs w:val="24"/>
        </w:rPr>
        <w:t>1</w:t>
      </w:r>
      <w:r w:rsidR="002614CA">
        <w:rPr>
          <w:rFonts w:ascii="Times New Roman" w:hAnsi="Times New Roman" w:cs="Times New Roman"/>
          <w:sz w:val="24"/>
          <w:szCs w:val="24"/>
        </w:rPr>
        <w:t>3</w:t>
      </w:r>
      <w:r w:rsidRPr="00F13831">
        <w:rPr>
          <w:rFonts w:ascii="Times New Roman" w:hAnsi="Times New Roman" w:cs="Times New Roman"/>
          <w:sz w:val="24"/>
          <w:szCs w:val="24"/>
        </w:rPr>
        <w:t xml:space="preserve">, </w:t>
      </w:r>
      <w:r w:rsidR="008B64BF" w:rsidRPr="00F13831">
        <w:rPr>
          <w:rFonts w:ascii="Times New Roman" w:hAnsi="Times New Roman" w:cs="Times New Roman"/>
          <w:sz w:val="24"/>
          <w:szCs w:val="24"/>
        </w:rPr>
        <w:t>администрация района</w:t>
      </w:r>
      <w:r w:rsidRPr="00F13831">
        <w:rPr>
          <w:rFonts w:ascii="Times New Roman" w:hAnsi="Times New Roman" w:cs="Times New Roman"/>
          <w:sz w:val="24"/>
          <w:szCs w:val="24"/>
        </w:rPr>
        <w:t xml:space="preserve"> является главным администратором расходов районного бюджета, с кодом </w:t>
      </w:r>
      <w:r w:rsidR="008B64BF" w:rsidRPr="00F13831">
        <w:rPr>
          <w:rFonts w:ascii="Times New Roman" w:hAnsi="Times New Roman" w:cs="Times New Roman"/>
          <w:sz w:val="24"/>
          <w:szCs w:val="24"/>
        </w:rPr>
        <w:t>303</w:t>
      </w:r>
      <w:r w:rsidRPr="00F13831">
        <w:rPr>
          <w:rFonts w:ascii="Times New Roman" w:hAnsi="Times New Roman" w:cs="Times New Roman"/>
          <w:sz w:val="24"/>
          <w:szCs w:val="24"/>
        </w:rPr>
        <w:t>, что соответствует ст.6 Бюджетного кодекса Российской Федерации.</w:t>
      </w:r>
    </w:p>
    <w:p w14:paraId="03B735BC" w14:textId="1ECE0C8A" w:rsidR="00AD73EA" w:rsidRPr="00F13831" w:rsidRDefault="004F2888" w:rsidP="00AD73EA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Бюджетная отчетность главного распорядителя бюджетных средств подписывается руководителем и главным бухгалтером субъекта бюджетной отчетности п. 6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191н), отчетность подписана</w:t>
      </w:r>
      <w:r w:rsidR="00AD73EA" w:rsidRPr="00F13831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1E9AF276" w14:textId="1EF749FC" w:rsidR="004A3A37" w:rsidRPr="00F13831" w:rsidRDefault="00296711" w:rsidP="00671B0D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Глав</w:t>
      </w:r>
      <w:r w:rsidR="004B393B" w:rsidRPr="00F13831">
        <w:rPr>
          <w:rFonts w:ascii="Times New Roman" w:hAnsi="Times New Roman" w:cs="Times New Roman"/>
          <w:sz w:val="24"/>
          <w:szCs w:val="24"/>
        </w:rPr>
        <w:t>ой</w:t>
      </w:r>
      <w:r w:rsidRPr="00F1383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304A73" w:rsidRPr="00F13831">
        <w:rPr>
          <w:rFonts w:ascii="Times New Roman" w:hAnsi="Times New Roman" w:cs="Times New Roman"/>
          <w:sz w:val="24"/>
          <w:szCs w:val="24"/>
        </w:rPr>
        <w:t xml:space="preserve"> – </w:t>
      </w:r>
      <w:r w:rsidRPr="00F13831">
        <w:rPr>
          <w:rFonts w:ascii="Times New Roman" w:hAnsi="Times New Roman" w:cs="Times New Roman"/>
          <w:sz w:val="24"/>
          <w:szCs w:val="24"/>
        </w:rPr>
        <w:t>Нуйкин</w:t>
      </w:r>
      <w:r w:rsidR="008B6E3A" w:rsidRPr="00F13831">
        <w:rPr>
          <w:rFonts w:ascii="Times New Roman" w:hAnsi="Times New Roman" w:cs="Times New Roman"/>
          <w:sz w:val="24"/>
          <w:szCs w:val="24"/>
        </w:rPr>
        <w:t>ым</w:t>
      </w:r>
      <w:r w:rsidRPr="00F13831">
        <w:rPr>
          <w:rFonts w:ascii="Times New Roman" w:hAnsi="Times New Roman" w:cs="Times New Roman"/>
          <w:sz w:val="24"/>
          <w:szCs w:val="24"/>
        </w:rPr>
        <w:t xml:space="preserve"> Максим</w:t>
      </w:r>
      <w:r w:rsidR="008B6E3A" w:rsidRPr="00F13831">
        <w:rPr>
          <w:rFonts w:ascii="Times New Roman" w:hAnsi="Times New Roman" w:cs="Times New Roman"/>
          <w:sz w:val="24"/>
          <w:szCs w:val="24"/>
        </w:rPr>
        <w:t>ом</w:t>
      </w:r>
      <w:r w:rsidRPr="00F13831">
        <w:rPr>
          <w:rFonts w:ascii="Times New Roman" w:hAnsi="Times New Roman" w:cs="Times New Roman"/>
          <w:sz w:val="24"/>
          <w:szCs w:val="24"/>
        </w:rPr>
        <w:t xml:space="preserve"> Валерьевич</w:t>
      </w:r>
      <w:r w:rsidR="008B6E3A" w:rsidRPr="00F13831">
        <w:rPr>
          <w:rFonts w:ascii="Times New Roman" w:hAnsi="Times New Roman" w:cs="Times New Roman"/>
          <w:sz w:val="24"/>
          <w:szCs w:val="24"/>
        </w:rPr>
        <w:t>ем</w:t>
      </w:r>
      <w:r w:rsidR="004A3A37" w:rsidRPr="00F13831">
        <w:rPr>
          <w:rFonts w:ascii="Times New Roman" w:hAnsi="Times New Roman" w:cs="Times New Roman"/>
          <w:sz w:val="24"/>
          <w:szCs w:val="24"/>
        </w:rPr>
        <w:t>;</w:t>
      </w:r>
    </w:p>
    <w:p w14:paraId="1FC8104A" w14:textId="01AC5424" w:rsidR="00E62139" w:rsidRPr="00F13831" w:rsidRDefault="004A3A37" w:rsidP="00671B0D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</w:r>
      <w:r w:rsidR="00304A73" w:rsidRPr="00F13831">
        <w:rPr>
          <w:rFonts w:ascii="Times New Roman" w:hAnsi="Times New Roman" w:cs="Times New Roman"/>
          <w:sz w:val="24"/>
          <w:szCs w:val="24"/>
        </w:rPr>
        <w:t>Главны</w:t>
      </w:r>
      <w:r w:rsidR="004B393B" w:rsidRPr="00F13831">
        <w:rPr>
          <w:rFonts w:ascii="Times New Roman" w:hAnsi="Times New Roman" w:cs="Times New Roman"/>
          <w:sz w:val="24"/>
          <w:szCs w:val="24"/>
        </w:rPr>
        <w:t>м</w:t>
      </w:r>
      <w:r w:rsidR="00304A73" w:rsidRPr="00F13831">
        <w:rPr>
          <w:rFonts w:ascii="Times New Roman" w:hAnsi="Times New Roman" w:cs="Times New Roman"/>
          <w:sz w:val="24"/>
          <w:szCs w:val="24"/>
        </w:rPr>
        <w:t xml:space="preserve"> бухгалтер</w:t>
      </w:r>
      <w:r w:rsidR="004B393B" w:rsidRPr="00F13831">
        <w:rPr>
          <w:rFonts w:ascii="Times New Roman" w:hAnsi="Times New Roman" w:cs="Times New Roman"/>
          <w:sz w:val="24"/>
          <w:szCs w:val="24"/>
        </w:rPr>
        <w:t>ом</w:t>
      </w:r>
      <w:r w:rsidR="00304A73" w:rsidRPr="00F13831">
        <w:rPr>
          <w:rFonts w:ascii="Times New Roman" w:hAnsi="Times New Roman" w:cs="Times New Roman"/>
          <w:sz w:val="24"/>
          <w:szCs w:val="24"/>
        </w:rPr>
        <w:t xml:space="preserve"> – </w:t>
      </w:r>
      <w:r w:rsidR="002614CA">
        <w:rPr>
          <w:rFonts w:ascii="Times New Roman" w:hAnsi="Times New Roman" w:cs="Times New Roman"/>
          <w:sz w:val="24"/>
          <w:szCs w:val="24"/>
        </w:rPr>
        <w:t>Мезенцева Наталья Витальевна</w:t>
      </w:r>
      <w:r w:rsidR="00304A73" w:rsidRPr="00F13831">
        <w:rPr>
          <w:rFonts w:ascii="Times New Roman" w:hAnsi="Times New Roman" w:cs="Times New Roman"/>
          <w:sz w:val="24"/>
          <w:szCs w:val="24"/>
        </w:rPr>
        <w:t>.</w:t>
      </w:r>
    </w:p>
    <w:p w14:paraId="67935C07" w14:textId="623406DC" w:rsidR="00E62139" w:rsidRPr="00F13831" w:rsidRDefault="00E62139" w:rsidP="00671B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Внешняя проверка годовой бюджетной отчетности за 202</w:t>
      </w:r>
      <w:r w:rsidR="00CA2394">
        <w:rPr>
          <w:rFonts w:ascii="Times New Roman" w:hAnsi="Times New Roman" w:cs="Times New Roman"/>
          <w:sz w:val="24"/>
          <w:szCs w:val="24"/>
        </w:rPr>
        <w:t>3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год проведена камеральным способом, на основании представленных документов. Проверке были подвергнуты все представленные формы, показатели форм – выборочным порядком.</w:t>
      </w:r>
    </w:p>
    <w:p w14:paraId="5FD35FD6" w14:textId="4B107CE4" w:rsidR="008B64BF" w:rsidRPr="00F13831" w:rsidRDefault="008B64BF" w:rsidP="00E62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A052DA" w14:textId="62D8725A" w:rsidR="004A3A37" w:rsidRDefault="005453BF" w:rsidP="00261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По результатам</w:t>
      </w:r>
      <w:r w:rsidR="00304A73" w:rsidRPr="00F13831">
        <w:rPr>
          <w:rFonts w:ascii="Times New Roman" w:hAnsi="Times New Roman" w:cs="Times New Roman"/>
          <w:b/>
          <w:sz w:val="24"/>
          <w:szCs w:val="24"/>
        </w:rPr>
        <w:t xml:space="preserve"> контрольного мероприятия установлено </w:t>
      </w:r>
      <w:r w:rsidR="00A461BF" w:rsidRPr="00F13831">
        <w:rPr>
          <w:rFonts w:ascii="Times New Roman" w:hAnsi="Times New Roman" w:cs="Times New Roman"/>
          <w:b/>
          <w:sz w:val="24"/>
          <w:szCs w:val="24"/>
        </w:rPr>
        <w:t>с</w:t>
      </w:r>
      <w:r w:rsidR="00304A73" w:rsidRPr="00F13831">
        <w:rPr>
          <w:rFonts w:ascii="Times New Roman" w:hAnsi="Times New Roman" w:cs="Times New Roman"/>
          <w:b/>
          <w:sz w:val="24"/>
          <w:szCs w:val="24"/>
        </w:rPr>
        <w:t>ледующее:</w:t>
      </w:r>
    </w:p>
    <w:p w14:paraId="24A7C721" w14:textId="77777777" w:rsidR="007E7E74" w:rsidRPr="00F13831" w:rsidRDefault="007E7E74" w:rsidP="00261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31BC89" w14:textId="611FCBE2" w:rsidR="00E333B6" w:rsidRPr="00F13831" w:rsidRDefault="004A3A37" w:rsidP="002614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1</w:t>
      </w:r>
      <w:r w:rsidR="00E333B6" w:rsidRPr="00F13831">
        <w:rPr>
          <w:rFonts w:ascii="Times New Roman" w:hAnsi="Times New Roman" w:cs="Times New Roman"/>
          <w:b/>
          <w:sz w:val="24"/>
          <w:szCs w:val="24"/>
        </w:rPr>
        <w:t>. Анализ составления и представления отчетности по составу,</w:t>
      </w:r>
      <w:r w:rsidRPr="00F138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3B6" w:rsidRPr="00F13831">
        <w:rPr>
          <w:rFonts w:ascii="Times New Roman" w:hAnsi="Times New Roman" w:cs="Times New Roman"/>
          <w:b/>
          <w:sz w:val="24"/>
          <w:szCs w:val="24"/>
        </w:rPr>
        <w:t>содержанию, прозрачности и информативности показателей</w:t>
      </w:r>
      <w:r w:rsidR="00E333B6" w:rsidRPr="00F13831">
        <w:rPr>
          <w:rFonts w:ascii="Times New Roman" w:hAnsi="Times New Roman" w:cs="Times New Roman"/>
          <w:b/>
          <w:sz w:val="24"/>
          <w:szCs w:val="24"/>
        </w:rPr>
        <w:cr/>
      </w:r>
    </w:p>
    <w:p w14:paraId="4F7F4614" w14:textId="45EAA433" w:rsidR="002614CA" w:rsidRPr="000F24C7" w:rsidRDefault="002614CA" w:rsidP="002614CA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0F24C7">
        <w:rPr>
          <w:rFonts w:ascii="Times New Roman" w:hAnsi="Times New Roman" w:cs="Times New Roman"/>
          <w:b w:val="0"/>
          <w:color w:val="auto"/>
        </w:rPr>
        <w:t>Бюджетная отчетность за 202</w:t>
      </w:r>
      <w:r w:rsidR="00CA2394">
        <w:rPr>
          <w:rFonts w:ascii="Times New Roman" w:hAnsi="Times New Roman" w:cs="Times New Roman"/>
          <w:b w:val="0"/>
          <w:color w:val="auto"/>
        </w:rPr>
        <w:t>3</w:t>
      </w:r>
      <w:r w:rsidRPr="000F24C7">
        <w:rPr>
          <w:rFonts w:ascii="Times New Roman" w:hAnsi="Times New Roman" w:cs="Times New Roman"/>
          <w:b w:val="0"/>
          <w:color w:val="auto"/>
        </w:rPr>
        <w:t xml:space="preserve"> год представлена </w:t>
      </w:r>
      <w:r>
        <w:rPr>
          <w:rFonts w:ascii="Times New Roman" w:hAnsi="Times New Roman" w:cs="Times New Roman"/>
          <w:b w:val="0"/>
          <w:color w:val="auto"/>
        </w:rPr>
        <w:t>администрацией</w:t>
      </w:r>
      <w:r w:rsidRPr="000F24C7">
        <w:rPr>
          <w:rFonts w:ascii="Times New Roman" w:hAnsi="Times New Roman" w:cs="Times New Roman"/>
          <w:b w:val="0"/>
          <w:color w:val="auto"/>
        </w:rPr>
        <w:t xml:space="preserve"> Егорьевского района Алтайского края в контрольно-счетную палату Егорьевского района Алтайского края без нарушения сроков, установленных Положением о бюджетном процессе и финансовом контроле в муниципальном образовании Егорьевский район Алтайского края, утвержденного решением Егорьевского районного Совета депутатов Алтайского края от 25.02.2022 № 18.</w:t>
      </w:r>
    </w:p>
    <w:p w14:paraId="60B05112" w14:textId="77777777" w:rsidR="002614CA" w:rsidRPr="000F24C7" w:rsidRDefault="002614CA" w:rsidP="002614CA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0F24C7">
        <w:rPr>
          <w:rFonts w:ascii="Times New Roman" w:hAnsi="Times New Roman" w:cs="Times New Roman"/>
          <w:b w:val="0"/>
          <w:color w:val="auto"/>
        </w:rPr>
        <w:t xml:space="preserve">Бюджетная отчетность </w:t>
      </w:r>
      <w:r w:rsidRPr="000F24C7">
        <w:rPr>
          <w:rFonts w:ascii="Times New Roman" w:hAnsi="Times New Roman"/>
          <w:b w:val="0"/>
        </w:rPr>
        <w:t>главного распорядителя бюджетных средств</w:t>
      </w:r>
      <w:r w:rsidRPr="000F24C7">
        <w:rPr>
          <w:rFonts w:ascii="Times New Roman" w:hAnsi="Times New Roman"/>
        </w:rPr>
        <w:t xml:space="preserve"> </w:t>
      </w:r>
      <w:r w:rsidRPr="000F24C7">
        <w:rPr>
          <w:rFonts w:ascii="Times New Roman" w:hAnsi="Times New Roman" w:cs="Times New Roman"/>
          <w:b w:val="0"/>
          <w:color w:val="auto"/>
        </w:rPr>
        <w:t>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</w:t>
      </w:r>
      <w:r w:rsidRPr="000F24C7">
        <w:rPr>
          <w:rFonts w:ascii="Times New Roman" w:hAnsi="Times New Roman" w:cs="Times New Roman"/>
          <w:color w:val="auto"/>
        </w:rPr>
        <w:t xml:space="preserve"> </w:t>
      </w:r>
    </w:p>
    <w:p w14:paraId="4AF44820" w14:textId="77777777" w:rsidR="003E70D7" w:rsidRPr="000D1181" w:rsidRDefault="003E70D7" w:rsidP="00A46CF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7" w:anchor="8RA0M9" w:history="1">
        <w:r w:rsidRPr="00880C7A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ф.0503130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187FCB98" w14:textId="77777777" w:rsidR="003E70D7" w:rsidRPr="000D1181" w:rsidRDefault="003E70D7" w:rsidP="00A46CF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lastRenderedPageBreak/>
        <w:t>- Справка по консолидируемым расчетам (</w:t>
      </w:r>
      <w:hyperlink r:id="rId8" w:anchor="8RE0MC" w:history="1">
        <w:r w:rsidRPr="00880C7A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ф.0503125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79B24322" w14:textId="77777777" w:rsidR="003E70D7" w:rsidRPr="000D1181" w:rsidRDefault="003E70D7" w:rsidP="00A46CF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Справка по заключению счетов бюджетного учета отчетного финансового года (</w:t>
      </w:r>
      <w:hyperlink r:id="rId9" w:anchor="A840NK" w:history="1">
        <w:r w:rsidRPr="00880C7A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ф.0503110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6C6630A" w14:textId="77777777" w:rsidR="003E70D7" w:rsidRPr="000D1181" w:rsidRDefault="003E70D7" w:rsidP="00A46CF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Справка о суммах консолидируемых поступлений, подлежащих зачислению на счет бюджета (</w:t>
      </w:r>
      <w:hyperlink r:id="rId10" w:anchor="A7E0NC" w:history="1">
        <w:r w:rsidRPr="00880C7A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ф.0503184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3D261DB" w14:textId="77777777" w:rsidR="003E70D7" w:rsidRPr="000D1181" w:rsidRDefault="003E70D7" w:rsidP="00A46CF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11" w:anchor="8RG0MD" w:history="1">
        <w:r w:rsidRPr="00880C7A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ф.0503127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7900E59F" w14:textId="77777777" w:rsidR="003E70D7" w:rsidRPr="00E10C8B" w:rsidRDefault="003E70D7" w:rsidP="00E10C8B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E10C8B">
        <w:rPr>
          <w:rFonts w:ascii="Times New Roman" w:hAnsi="Times New Roman" w:cs="Times New Roman"/>
          <w:b w:val="0"/>
          <w:bCs w:val="0"/>
        </w:rPr>
        <w:t>- Отчет о бюджетных обязательствах (</w:t>
      </w:r>
      <w:hyperlink r:id="rId12" w:anchor="8R80M8" w:history="1">
        <w:r w:rsidRPr="00023DBD">
          <w:rPr>
            <w:rStyle w:val="a4"/>
            <w:rFonts w:ascii="Times New Roman" w:hAnsi="Times New Roman" w:cs="Times New Roman"/>
            <w:b w:val="0"/>
            <w:bCs w:val="0"/>
            <w:color w:val="auto"/>
            <w:u w:val="none"/>
          </w:rPr>
          <w:t>ф.0503128</w:t>
        </w:r>
      </w:hyperlink>
      <w:r w:rsidRPr="00E10C8B">
        <w:rPr>
          <w:rFonts w:ascii="Times New Roman" w:hAnsi="Times New Roman" w:cs="Times New Roman"/>
          <w:b w:val="0"/>
          <w:bCs w:val="0"/>
        </w:rPr>
        <w:t>);</w:t>
      </w:r>
    </w:p>
    <w:p w14:paraId="30E23306" w14:textId="77777777" w:rsidR="00023DBD" w:rsidRDefault="003E70D7" w:rsidP="00023D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- Отчет о финансовых результатах деятельности (</w:t>
      </w:r>
      <w:hyperlink r:id="rId13" w:anchor="8QQ0M3" w:history="1">
        <w:r w:rsidRPr="00023DBD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ф.0503121</w:t>
        </w:r>
      </w:hyperlink>
      <w:r w:rsidRPr="00E10C8B">
        <w:rPr>
          <w:rFonts w:ascii="Times New Roman" w:hAnsi="Times New Roman" w:cs="Times New Roman"/>
          <w:sz w:val="24"/>
          <w:szCs w:val="24"/>
        </w:rPr>
        <w:t>);</w:t>
      </w:r>
    </w:p>
    <w:p w14:paraId="750B0514" w14:textId="3C555672" w:rsidR="003E70D7" w:rsidRPr="00E10C8B" w:rsidRDefault="003E70D7" w:rsidP="00023DB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- Отчет о движении денежных средств (</w:t>
      </w:r>
      <w:hyperlink r:id="rId14" w:anchor="8QU0M4" w:history="1">
        <w:r w:rsidRPr="00023DBD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ф.0503123</w:t>
        </w:r>
      </w:hyperlink>
      <w:r w:rsidRPr="00E10C8B">
        <w:rPr>
          <w:rFonts w:ascii="Times New Roman" w:hAnsi="Times New Roman" w:cs="Times New Roman"/>
          <w:sz w:val="24"/>
          <w:szCs w:val="24"/>
        </w:rPr>
        <w:t>);</w:t>
      </w:r>
    </w:p>
    <w:p w14:paraId="42CEBDF6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ab/>
        <w:t xml:space="preserve">- Пояснительной записки (ф. 0503160) с прилагаемыми формами: </w:t>
      </w:r>
    </w:p>
    <w:p w14:paraId="105A5D36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ab/>
        <w:t xml:space="preserve">Раздел 1 "Организационная структура субъекта бюджетной отчетности", включающий: </w:t>
      </w:r>
    </w:p>
    <w:p w14:paraId="7B5BABDB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об организационной структуре субъекта бюджетной отчетности (Таблица N 11); </w:t>
      </w:r>
    </w:p>
    <w:p w14:paraId="06DCFC9A" w14:textId="2E4EF6C6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информаци</w:t>
      </w:r>
      <w:r w:rsidR="00325673">
        <w:rPr>
          <w:rFonts w:ascii="Times New Roman" w:hAnsi="Times New Roman" w:cs="Times New Roman"/>
          <w:sz w:val="24"/>
          <w:szCs w:val="24"/>
        </w:rPr>
        <w:t>ю</w:t>
      </w:r>
      <w:r w:rsidRPr="00E10C8B">
        <w:rPr>
          <w:rFonts w:ascii="Times New Roman" w:hAnsi="Times New Roman" w:cs="Times New Roman"/>
          <w:sz w:val="24"/>
          <w:szCs w:val="24"/>
        </w:rPr>
        <w:t>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раздел, в том числе информацию об исполнителе (ФИО, должность) централизованной бухгалтерии, составившем бухгалтерскую отчетность.</w:t>
      </w:r>
    </w:p>
    <w:p w14:paraId="66D36627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ab/>
        <w:t xml:space="preserve">Раздел 2 "Результаты деятельности субъекта бюджетной отчетности", включающий: Сведения о результатах деятельности субъекта бюджетной отчетности (Таблица N 12); </w:t>
      </w:r>
    </w:p>
    <w:p w14:paraId="5702C793" w14:textId="7975F488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информаци</w:t>
      </w:r>
      <w:r w:rsidR="00163EC0">
        <w:rPr>
          <w:rFonts w:ascii="Times New Roman" w:hAnsi="Times New Roman" w:cs="Times New Roman"/>
          <w:sz w:val="24"/>
          <w:szCs w:val="24"/>
        </w:rPr>
        <w:t>ю</w:t>
      </w:r>
      <w:r w:rsidRPr="00E10C8B">
        <w:rPr>
          <w:rFonts w:ascii="Times New Roman" w:hAnsi="Times New Roman" w:cs="Times New Roman"/>
          <w:sz w:val="24"/>
          <w:szCs w:val="24"/>
        </w:rPr>
        <w:t xml:space="preserve">,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20AF3157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ab/>
        <w:t>Раздел 3 "Анализ отчета об исполнении бюджета субъектом бюджетной отчетности", включающий:</w:t>
      </w:r>
    </w:p>
    <w:p w14:paraId="7C048F66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Сведения об исполнении текстовых статей закона (решения) о бюджете (Таблица N 3);</w:t>
      </w:r>
    </w:p>
    <w:p w14:paraId="55FE301E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ведения об исполнении бюджета (ф. 0503164); </w:t>
      </w:r>
    </w:p>
    <w:p w14:paraId="1388D6AD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Сведения об исполнении мероприятий в рамках целевых программ (ф. 0503166);</w:t>
      </w:r>
    </w:p>
    <w:p w14:paraId="03A07448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 целевых иностранных кредитах (ф. 0503167); </w:t>
      </w:r>
    </w:p>
    <w:p w14:paraId="3D99A1EF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Анализ отчета об исполнении бюджета субъектом бюджетной отчетности (Таблица N 13); </w:t>
      </w:r>
    </w:p>
    <w:p w14:paraId="49E61501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</w:p>
    <w:p w14:paraId="1AC0B6A2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ab/>
        <w:t xml:space="preserve">Раздел 4 "Анализ показателей бухгалтерской отчетности субъекта бюджетной отчетности", включающий: </w:t>
      </w:r>
    </w:p>
    <w:p w14:paraId="6E2B3493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 движении нефинансовых активов (ф. 0503168); </w:t>
      </w:r>
    </w:p>
    <w:p w14:paraId="0A8CCF6F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по дебиторской и кредиторской задолженности (ф. 0503169); </w:t>
      </w:r>
    </w:p>
    <w:p w14:paraId="56FE9BAE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00A7518F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 государственном (муниципальном) долге, предоставленных бюджетных кредитах (ф. 0503172); </w:t>
      </w:r>
    </w:p>
    <w:p w14:paraId="2DF08B48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об изменении остатков валюты баланса (ф. 0503173); </w:t>
      </w:r>
    </w:p>
    <w:p w14:paraId="001C02B5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4DA0858D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 принятых и неисполненных обязательствах получателя бюджетных средств (ф. 0503175); </w:t>
      </w:r>
    </w:p>
    <w:p w14:paraId="22303F5D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об остатках денежных средств на счетах получателя бюджетных средств (ф. 0503178); </w:t>
      </w:r>
    </w:p>
    <w:p w14:paraId="2FFBA7C1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 вложениях в объекты недвижимого имущества, объектах незавершенного строительства (ф. 0503190); </w:t>
      </w:r>
    </w:p>
    <w:p w14:paraId="645F7033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Анализ показателей отчетности субъекта бюджетной отчетности (Таблица N 14); </w:t>
      </w:r>
    </w:p>
    <w:p w14:paraId="3C60539B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Причины увеличения просроченной задолженности (Таблица N 15); </w:t>
      </w:r>
    </w:p>
    <w:p w14:paraId="56743D8B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4469EE57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ab/>
        <w:t xml:space="preserve">Раздел 5 "Прочие вопросы деятельности субъекта бюджетной отчетности", включающий: </w:t>
      </w:r>
    </w:p>
    <w:p w14:paraId="2EE94836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об основных положениях учетной политики (Таблица N 4); </w:t>
      </w:r>
    </w:p>
    <w:p w14:paraId="468419D5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 проведении инвентаризаций (Таблица N 6); </w:t>
      </w:r>
    </w:p>
    <w:p w14:paraId="54DFCE87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Сведения об исполнении судебных решений по денежным обязательствам бюджета (ф. 0503296); </w:t>
      </w:r>
    </w:p>
    <w:p w14:paraId="2902FC31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Прочие вопросы деятельности субъекта бюджетной отчетности (Таблица N 16); </w:t>
      </w:r>
    </w:p>
    <w:p w14:paraId="7291B3E5" w14:textId="77777777" w:rsidR="003E70D7" w:rsidRPr="00E10C8B" w:rsidRDefault="003E70D7" w:rsidP="00E10C8B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5AAF5F10" w14:textId="77777777" w:rsidR="003E70D7" w:rsidRPr="00E10C8B" w:rsidRDefault="003E70D7" w:rsidP="00E10C8B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C8B">
        <w:rPr>
          <w:rFonts w:ascii="Times New Roman" w:hAnsi="Times New Roman" w:cs="Times New Roman"/>
          <w:color w:val="000000"/>
          <w:sz w:val="24"/>
          <w:szCs w:val="24"/>
        </w:rPr>
        <w:t>Кроме того, представлены для проверки следующие документы:</w:t>
      </w:r>
    </w:p>
    <w:p w14:paraId="14DEC0DB" w14:textId="77777777" w:rsidR="003E70D7" w:rsidRPr="00E10C8B" w:rsidRDefault="003E70D7" w:rsidP="00E10C8B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C8B">
        <w:rPr>
          <w:rFonts w:ascii="Times New Roman" w:hAnsi="Times New Roman" w:cs="Times New Roman"/>
          <w:color w:val="000000"/>
          <w:sz w:val="24"/>
          <w:szCs w:val="24"/>
        </w:rPr>
        <w:t>Бюджетная смета на 2023 год;</w:t>
      </w:r>
    </w:p>
    <w:p w14:paraId="40995572" w14:textId="77777777" w:rsidR="003E70D7" w:rsidRPr="00E10C8B" w:rsidRDefault="003E70D7" w:rsidP="0032567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0C8B">
        <w:rPr>
          <w:rFonts w:ascii="Times New Roman" w:hAnsi="Times New Roman" w:cs="Times New Roman"/>
          <w:color w:val="000000"/>
          <w:sz w:val="24"/>
          <w:szCs w:val="24"/>
        </w:rPr>
        <w:t>Оборотно-сальдовая ведомость за 2023 год.</w:t>
      </w:r>
    </w:p>
    <w:p w14:paraId="556FBF9E" w14:textId="77777777" w:rsidR="003E70D7" w:rsidRPr="00E10C8B" w:rsidRDefault="003E70D7" w:rsidP="00325673">
      <w:pPr>
        <w:pStyle w:val="formattext"/>
        <w:spacing w:before="0" w:beforeAutospacing="0" w:after="0" w:afterAutospacing="0"/>
        <w:ind w:firstLine="708"/>
        <w:jc w:val="both"/>
      </w:pPr>
      <w:r w:rsidRPr="00E10C8B">
        <w:t>В соответствии с п. 8 Инструкции № 191н, в случае 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информация о чем подлежит отражению в пояснительной записке к бюджетной отчетности за отчетный период.</w:t>
      </w:r>
    </w:p>
    <w:p w14:paraId="3B16FBFF" w14:textId="77777777" w:rsidR="003E70D7" w:rsidRPr="00E10C8B" w:rsidRDefault="003E70D7" w:rsidP="00E10C8B">
      <w:pPr>
        <w:pStyle w:val="formattext"/>
        <w:spacing w:before="0" w:beforeAutospacing="0" w:after="0" w:afterAutospacing="0"/>
        <w:ind w:firstLine="708"/>
        <w:jc w:val="both"/>
      </w:pPr>
      <w:r w:rsidRPr="00E10C8B">
        <w:t>При осуществлении формирования и (или) представления бюджетной отчетности средствами программных комплексов автоматизации документы бюджетной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14:paraId="7BCE392E" w14:textId="77777777" w:rsidR="003E70D7" w:rsidRPr="00E10C8B" w:rsidRDefault="003E70D7" w:rsidP="00E10C8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Перечень форм отчетности, не включенных в состав бюджетной отчетности, ввиду отсутствия числовых значений показателей указывается в пояснительной записке форма 0503160.</w:t>
      </w:r>
    </w:p>
    <w:p w14:paraId="317487DB" w14:textId="7F69EFFF" w:rsidR="003E70D7" w:rsidRPr="00E10C8B" w:rsidRDefault="003E70D7" w:rsidP="00D652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lastRenderedPageBreak/>
        <w:t xml:space="preserve">В пояснительной записке перечислены формы, не имеющие числовых значений, а именно формы: 0503171, 0503172, 0503173, 0503174, 0503175, 0503190, 0503192, 0503193, 0503296. </w:t>
      </w:r>
    </w:p>
    <w:p w14:paraId="5E8CB6FF" w14:textId="77777777" w:rsidR="003E70D7" w:rsidRPr="00E10C8B" w:rsidRDefault="003E70D7" w:rsidP="00D6528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Отчетность представлена на бумажном носителе, сброшюрована, имеет оглавление и сопроводительное письмо.</w:t>
      </w:r>
    </w:p>
    <w:p w14:paraId="575537B1" w14:textId="6722E153" w:rsidR="003E70D7" w:rsidRPr="00E10C8B" w:rsidRDefault="003E70D7" w:rsidP="00D652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Формы бюджетной отчетности подписаны </w:t>
      </w:r>
      <w:r w:rsidR="0016446B">
        <w:rPr>
          <w:rFonts w:ascii="Times New Roman" w:hAnsi="Times New Roman" w:cs="Times New Roman"/>
          <w:sz w:val="24"/>
          <w:szCs w:val="24"/>
        </w:rPr>
        <w:t>Главой района</w:t>
      </w:r>
      <w:r w:rsidRPr="00E10C8B">
        <w:rPr>
          <w:rFonts w:ascii="Times New Roman" w:hAnsi="Times New Roman" w:cs="Times New Roman"/>
          <w:sz w:val="24"/>
          <w:szCs w:val="24"/>
        </w:rPr>
        <w:t>, Главным бухгалтером.</w:t>
      </w:r>
    </w:p>
    <w:p w14:paraId="7B466015" w14:textId="72C1C440" w:rsidR="003E70D7" w:rsidRPr="00E10C8B" w:rsidRDefault="003E70D7" w:rsidP="00D652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В соответствии с п. 7 приказа Минфина России от 28.12.2010 № 191н бюджетная отчетность составлена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 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Перед составлением годовой бюджетной отчетности, администраци</w:t>
      </w:r>
      <w:r w:rsidR="009B24A0">
        <w:rPr>
          <w:rFonts w:ascii="Times New Roman" w:hAnsi="Times New Roman" w:cs="Times New Roman"/>
          <w:sz w:val="24"/>
          <w:szCs w:val="24"/>
        </w:rPr>
        <w:t>ей</w:t>
      </w:r>
      <w:r w:rsidRPr="00E10C8B">
        <w:rPr>
          <w:rFonts w:ascii="Times New Roman" w:hAnsi="Times New Roman" w:cs="Times New Roman"/>
          <w:sz w:val="24"/>
          <w:szCs w:val="24"/>
        </w:rPr>
        <w:t xml:space="preserve"> Егорьевского района </w:t>
      </w:r>
      <w:r w:rsidR="009B24A0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Pr="00E10C8B">
        <w:rPr>
          <w:rFonts w:ascii="Times New Roman" w:hAnsi="Times New Roman" w:cs="Times New Roman"/>
          <w:sz w:val="24"/>
          <w:szCs w:val="24"/>
        </w:rPr>
        <w:t>проведена инвентаризация имущества и финансовых обязательств в соответствии с Приказом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55E0FD37" w14:textId="77777777" w:rsidR="003E70D7" w:rsidRPr="00E10C8B" w:rsidRDefault="003E70D7" w:rsidP="001644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В результате проведенного анализа представленных форм бюджетной отчетности установлено следующее:</w:t>
      </w:r>
    </w:p>
    <w:p w14:paraId="335EFCED" w14:textId="77777777" w:rsidR="003E70D7" w:rsidRPr="00E10C8B" w:rsidRDefault="003E70D7" w:rsidP="001644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>-</w:t>
      </w:r>
      <w:r w:rsidRPr="00E10C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C8B">
        <w:rPr>
          <w:rFonts w:ascii="Times New Roman" w:hAnsi="Times New Roman" w:cs="Times New Roman"/>
          <w:sz w:val="24"/>
          <w:szCs w:val="24"/>
        </w:rPr>
        <w:t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5E19D0AF" w14:textId="77777777" w:rsidR="003E70D7" w:rsidRPr="00E10C8B" w:rsidRDefault="003E70D7" w:rsidP="001644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10C8B">
        <w:rPr>
          <w:rFonts w:ascii="Times New Roman" w:hAnsi="Times New Roman" w:cs="Times New Roman"/>
          <w:sz w:val="24"/>
          <w:szCs w:val="24"/>
        </w:rPr>
        <w:t>заполнение формы «Справка по заключению счетов бюджетного учета отчетного финансового года» (</w:t>
      </w:r>
      <w:hyperlink r:id="rId15" w:anchor="A840NK" w:history="1">
        <w:r w:rsidRPr="009F3A84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ф.0503110</w:t>
        </w:r>
      </w:hyperlink>
      <w:r w:rsidRPr="00E10C8B">
        <w:rPr>
          <w:rFonts w:ascii="Times New Roman" w:hAnsi="Times New Roman" w:cs="Times New Roman"/>
          <w:sz w:val="24"/>
          <w:szCs w:val="24"/>
        </w:rPr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1F67B972" w14:textId="77777777" w:rsidR="003E70D7" w:rsidRPr="00E10C8B" w:rsidRDefault="003E70D7" w:rsidP="001644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69420528" w14:textId="77777777" w:rsidR="003E70D7" w:rsidRPr="00E10C8B" w:rsidRDefault="003E70D7" w:rsidP="00164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E10C8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4CCB8F5" w14:textId="77777777" w:rsidR="003E70D7" w:rsidRPr="00E10C8B" w:rsidRDefault="003E70D7" w:rsidP="001644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</w:t>
      </w:r>
      <w:r w:rsidRPr="00E10C8B">
        <w:rPr>
          <w:rFonts w:ascii="Times New Roman" w:hAnsi="Times New Roman" w:cs="Times New Roman"/>
          <w:sz w:val="24"/>
          <w:szCs w:val="24"/>
        </w:rPr>
        <w:lastRenderedPageBreak/>
        <w:t xml:space="preserve">отчетности об исполнении бюджетов бюджетной системы РФ», утвержденной приказом Минфина России от 28.12.2010 № 191н; </w:t>
      </w:r>
    </w:p>
    <w:p w14:paraId="5CE05848" w14:textId="77777777" w:rsidR="003E70D7" w:rsidRPr="00E10C8B" w:rsidRDefault="003E70D7" w:rsidP="001644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0C8B">
        <w:rPr>
          <w:rFonts w:ascii="Times New Roman" w:hAnsi="Times New Roman" w:cs="Times New Roman"/>
          <w:sz w:val="24"/>
          <w:szCs w:val="24"/>
        </w:rPr>
        <w:t xml:space="preserve">           - заполнение формы (ф. 0503160) «Пояснительная записка»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191н. </w:t>
      </w:r>
    </w:p>
    <w:p w14:paraId="094735E6" w14:textId="77777777" w:rsidR="007E7E74" w:rsidRDefault="007E7E74" w:rsidP="003E70D7">
      <w:pPr>
        <w:tabs>
          <w:tab w:val="left" w:pos="567"/>
          <w:tab w:val="left" w:pos="70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D89259" w14:textId="66814BD6" w:rsidR="00E333B6" w:rsidRPr="00F13831" w:rsidRDefault="00E333B6" w:rsidP="002614CA">
      <w:pPr>
        <w:tabs>
          <w:tab w:val="left" w:pos="567"/>
          <w:tab w:val="left" w:pos="70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2. 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5C7D3AA1" w14:textId="77777777" w:rsidR="00506562" w:rsidRDefault="00506562" w:rsidP="0050656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23FA0D" w14:textId="0AB1A7C1" w:rsidR="00506562" w:rsidRPr="0068127A" w:rsidRDefault="00506562" w:rsidP="0050656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27A">
        <w:rPr>
          <w:rFonts w:ascii="Times New Roman" w:hAnsi="Times New Roman" w:cs="Times New Roman"/>
          <w:b/>
          <w:sz w:val="24"/>
          <w:szCs w:val="24"/>
        </w:rPr>
        <w:t>Справка по заключению счетов бюджетного учета отчетного финансового года (</w:t>
      </w:r>
      <w:hyperlink r:id="rId16" w:anchor="l5180" w:tgtFrame="_blank" w:history="1">
        <w:r w:rsidRPr="0068127A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ф. 0503110</w:t>
        </w:r>
      </w:hyperlink>
      <w:r w:rsidRPr="0068127A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68127A">
        <w:rPr>
          <w:rFonts w:ascii="Times New Roman" w:hAnsi="Times New Roman" w:cs="Times New Roman"/>
          <w:sz w:val="24"/>
          <w:szCs w:val="24"/>
        </w:rPr>
        <w:t>При проверке Справки по заключению счетов бюджетного учета отчетного финансового года контрольные соотношения между (ф. 0503110) и формой годовой отчетности Отчет о финансовых результатах деятельности (ф. 0503121) отклонений не имеют.</w:t>
      </w:r>
    </w:p>
    <w:p w14:paraId="52732351" w14:textId="423C7C52" w:rsidR="00E333B6" w:rsidRPr="00F13831" w:rsidRDefault="00506562" w:rsidP="00506562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27A">
        <w:rPr>
          <w:rFonts w:ascii="Times New Roman" w:hAnsi="Times New Roman" w:cs="Times New Roman"/>
          <w:sz w:val="24"/>
          <w:szCs w:val="24"/>
        </w:rPr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01.01.2023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</w:t>
      </w:r>
    </w:p>
    <w:p w14:paraId="261EC31A" w14:textId="5D1D3D21" w:rsidR="00E333B6" w:rsidRPr="00F13831" w:rsidRDefault="00E333B6" w:rsidP="00506562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Отчет о финансовых результатах (ф. 0503121).</w:t>
      </w:r>
      <w:r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Pr="00F13831">
        <w:rPr>
          <w:rFonts w:ascii="Times New Roman" w:eastAsia="Calibri" w:hAnsi="Times New Roman" w:cs="Times New Roman"/>
          <w:sz w:val="24"/>
          <w:szCs w:val="24"/>
          <w:lang w:eastAsia="ru-RU"/>
        </w:rPr>
        <w:t>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052F8CC6" w14:textId="77777777" w:rsidR="00E333B6" w:rsidRPr="00F13831" w:rsidRDefault="00E333B6" w:rsidP="005065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3831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75663672" w14:textId="77777777" w:rsidR="00D357F0" w:rsidRPr="00F13831" w:rsidRDefault="00E333B6" w:rsidP="005065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3831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62ADE913" w14:textId="6B5E0FE5" w:rsidR="00E333B6" w:rsidRPr="00F13831" w:rsidRDefault="00E333B6" w:rsidP="005065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F13831">
        <w:rPr>
          <w:rFonts w:ascii="Times New Roman" w:hAnsi="Times New Roman" w:cs="Times New Roman"/>
          <w:sz w:val="24"/>
          <w:szCs w:val="24"/>
        </w:rPr>
        <w:t>В Отчете о финансовых результатах деятельности (ф. 0503121) отражены данные о финансовых результатах деятельности по состоянию на 01.01.202</w:t>
      </w:r>
      <w:r w:rsidR="00497A9B">
        <w:rPr>
          <w:rFonts w:ascii="Times New Roman" w:hAnsi="Times New Roman" w:cs="Times New Roman"/>
          <w:sz w:val="24"/>
          <w:szCs w:val="24"/>
        </w:rPr>
        <w:t>4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г. в разрезе доходов в общей сумме </w:t>
      </w:r>
      <w:r w:rsidR="00497A9B">
        <w:rPr>
          <w:rFonts w:ascii="Times New Roman" w:hAnsi="Times New Roman" w:cs="Times New Roman"/>
          <w:sz w:val="24"/>
          <w:szCs w:val="24"/>
        </w:rPr>
        <w:t>31 933 042,04</w:t>
      </w:r>
      <w:r w:rsidRPr="00F13831">
        <w:rPr>
          <w:rFonts w:ascii="Times New Roman" w:hAnsi="Times New Roman" w:cs="Times New Roman"/>
          <w:sz w:val="24"/>
          <w:szCs w:val="24"/>
        </w:rPr>
        <w:t xml:space="preserve"> рублей, расходов в общей сумме </w:t>
      </w:r>
      <w:r w:rsidR="00497A9B">
        <w:rPr>
          <w:rFonts w:ascii="Times New Roman" w:hAnsi="Times New Roman" w:cs="Times New Roman"/>
          <w:sz w:val="24"/>
          <w:szCs w:val="24"/>
        </w:rPr>
        <w:t>63 433 798,61</w:t>
      </w:r>
      <w:r w:rsidRPr="00F13831">
        <w:rPr>
          <w:rFonts w:ascii="Times New Roman" w:hAnsi="Times New Roman" w:cs="Times New Roman"/>
          <w:sz w:val="24"/>
          <w:szCs w:val="24"/>
        </w:rPr>
        <w:t xml:space="preserve"> рублей. Чистый операционный результат за 202</w:t>
      </w:r>
      <w:r w:rsidR="00497A9B">
        <w:rPr>
          <w:rFonts w:ascii="Times New Roman" w:hAnsi="Times New Roman" w:cs="Times New Roman"/>
          <w:sz w:val="24"/>
          <w:szCs w:val="24"/>
        </w:rPr>
        <w:t>3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год составил </w:t>
      </w:r>
      <w:r w:rsidR="005D70DB">
        <w:rPr>
          <w:rFonts w:ascii="Times New Roman" w:hAnsi="Times New Roman" w:cs="Times New Roman"/>
          <w:sz w:val="24"/>
          <w:szCs w:val="24"/>
        </w:rPr>
        <w:t>–</w:t>
      </w:r>
      <w:r w:rsidR="00B73454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="005D70DB">
        <w:rPr>
          <w:rFonts w:ascii="Times New Roman" w:hAnsi="Times New Roman" w:cs="Times New Roman"/>
          <w:sz w:val="24"/>
          <w:szCs w:val="24"/>
        </w:rPr>
        <w:t>31 500 756,57</w:t>
      </w:r>
      <w:r w:rsidRPr="00F13831">
        <w:rPr>
          <w:rFonts w:ascii="Times New Roman" w:hAnsi="Times New Roman" w:cs="Times New Roman"/>
          <w:sz w:val="24"/>
          <w:szCs w:val="24"/>
        </w:rPr>
        <w:t xml:space="preserve"> рублей, со знаком</w:t>
      </w:r>
      <w:r w:rsidR="00506562">
        <w:rPr>
          <w:rFonts w:ascii="Times New Roman" w:hAnsi="Times New Roman" w:cs="Times New Roman"/>
          <w:sz w:val="24"/>
          <w:szCs w:val="24"/>
        </w:rPr>
        <w:t xml:space="preserve"> </w:t>
      </w:r>
      <w:r w:rsidRPr="00F13831">
        <w:rPr>
          <w:rFonts w:ascii="Times New Roman" w:hAnsi="Times New Roman" w:cs="Times New Roman"/>
          <w:sz w:val="24"/>
          <w:szCs w:val="24"/>
        </w:rPr>
        <w:t>«минус».</w:t>
      </w:r>
      <w:r w:rsidRPr="00F13831">
        <w:rPr>
          <w:rFonts w:ascii="Times New Roman" w:hAnsi="Times New Roman" w:cs="Times New Roman"/>
          <w:sz w:val="24"/>
          <w:szCs w:val="24"/>
        </w:rPr>
        <w:cr/>
      </w:r>
      <w:r w:rsidRPr="00F13831">
        <w:rPr>
          <w:rFonts w:ascii="Times New Roman" w:hAnsi="Times New Roman" w:cs="Times New Roman"/>
        </w:rPr>
        <w:t>Таблица № 1,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E333B6" w:rsidRPr="00F13831" w14:paraId="0EF41F09" w14:textId="77777777" w:rsidTr="00C920F6">
        <w:tc>
          <w:tcPr>
            <w:tcW w:w="1384" w:type="dxa"/>
          </w:tcPr>
          <w:p w14:paraId="7D7A876E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996" w:type="dxa"/>
          </w:tcPr>
          <w:p w14:paraId="60AA8178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 xml:space="preserve">Показатель </w:t>
            </w:r>
          </w:p>
        </w:tc>
        <w:tc>
          <w:tcPr>
            <w:tcW w:w="3191" w:type="dxa"/>
          </w:tcPr>
          <w:p w14:paraId="0835B1D6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 xml:space="preserve">Бюджетная деятельность </w:t>
            </w:r>
          </w:p>
        </w:tc>
      </w:tr>
      <w:tr w:rsidR="00E333B6" w:rsidRPr="00F13831" w14:paraId="195B9284" w14:textId="77777777" w:rsidTr="00C920F6">
        <w:tc>
          <w:tcPr>
            <w:tcW w:w="1384" w:type="dxa"/>
          </w:tcPr>
          <w:p w14:paraId="465749E7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96" w:type="dxa"/>
          </w:tcPr>
          <w:p w14:paraId="1DBAEE26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3191" w:type="dxa"/>
          </w:tcPr>
          <w:p w14:paraId="274EE95E" w14:textId="3ECB8A52" w:rsidR="00E333B6" w:rsidRPr="00F13831" w:rsidRDefault="008166CC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31 933 042,04</w:t>
            </w:r>
          </w:p>
        </w:tc>
      </w:tr>
      <w:tr w:rsidR="00E333B6" w:rsidRPr="00F13831" w14:paraId="286EF913" w14:textId="77777777" w:rsidTr="00C920F6">
        <w:tc>
          <w:tcPr>
            <w:tcW w:w="1384" w:type="dxa"/>
          </w:tcPr>
          <w:p w14:paraId="6910A3D9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96" w:type="dxa"/>
          </w:tcPr>
          <w:p w14:paraId="3E6AAA20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3191" w:type="dxa"/>
          </w:tcPr>
          <w:p w14:paraId="1D0D75DA" w14:textId="66FA51E0" w:rsidR="00E333B6" w:rsidRPr="00F13831" w:rsidRDefault="008166CC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63 433 798,61</w:t>
            </w:r>
          </w:p>
        </w:tc>
      </w:tr>
      <w:tr w:rsidR="00E333B6" w:rsidRPr="00F13831" w14:paraId="71545035" w14:textId="77777777" w:rsidTr="00C920F6">
        <w:tc>
          <w:tcPr>
            <w:tcW w:w="1384" w:type="dxa"/>
          </w:tcPr>
          <w:p w14:paraId="44560F51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96" w:type="dxa"/>
          </w:tcPr>
          <w:p w14:paraId="34965FDB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07E82EB3" w14:textId="793CA123" w:rsidR="00E333B6" w:rsidRPr="00F13831" w:rsidRDefault="00B73454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 xml:space="preserve">- </w:t>
            </w:r>
            <w:r w:rsidR="008166CC">
              <w:rPr>
                <w:rFonts w:ascii="Times New Roman" w:hAnsi="Times New Roman" w:cs="Times New Roman"/>
              </w:rPr>
              <w:t>31 500 756,57</w:t>
            </w:r>
          </w:p>
        </w:tc>
      </w:tr>
      <w:tr w:rsidR="00E333B6" w:rsidRPr="00F13831" w14:paraId="309546F4" w14:textId="77777777" w:rsidTr="00C920F6">
        <w:tc>
          <w:tcPr>
            <w:tcW w:w="1384" w:type="dxa"/>
          </w:tcPr>
          <w:p w14:paraId="4A95F086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96" w:type="dxa"/>
          </w:tcPr>
          <w:p w14:paraId="7539147A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9D37752" w14:textId="2C73E071" w:rsidR="00E333B6" w:rsidRPr="00F13831" w:rsidRDefault="00FD1C33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 xml:space="preserve">- </w:t>
            </w:r>
            <w:r w:rsidR="008166CC">
              <w:rPr>
                <w:rFonts w:ascii="Times New Roman" w:hAnsi="Times New Roman" w:cs="Times New Roman"/>
              </w:rPr>
              <w:t>646 803,94</w:t>
            </w:r>
          </w:p>
        </w:tc>
      </w:tr>
      <w:tr w:rsidR="00E333B6" w:rsidRPr="00F13831" w14:paraId="716F7E89" w14:textId="77777777" w:rsidTr="00C920F6">
        <w:tc>
          <w:tcPr>
            <w:tcW w:w="1384" w:type="dxa"/>
          </w:tcPr>
          <w:p w14:paraId="69CFC106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96" w:type="dxa"/>
          </w:tcPr>
          <w:p w14:paraId="622D00D5" w14:textId="77777777" w:rsidR="00E333B6" w:rsidRPr="00F13831" w:rsidRDefault="00E333B6" w:rsidP="00C92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>Операции с финансовыми активами</w:t>
            </w:r>
          </w:p>
        </w:tc>
        <w:tc>
          <w:tcPr>
            <w:tcW w:w="3191" w:type="dxa"/>
          </w:tcPr>
          <w:p w14:paraId="7385DCAB" w14:textId="374375EB" w:rsidR="00E333B6" w:rsidRPr="00F13831" w:rsidRDefault="00E333B6" w:rsidP="00B734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13831">
              <w:rPr>
                <w:rFonts w:ascii="Times New Roman" w:hAnsi="Times New Roman" w:cs="Times New Roman"/>
              </w:rPr>
              <w:t>-</w:t>
            </w:r>
            <w:r w:rsidR="00B73454" w:rsidRPr="00F13831">
              <w:rPr>
                <w:rFonts w:ascii="Times New Roman" w:hAnsi="Times New Roman" w:cs="Times New Roman"/>
              </w:rPr>
              <w:t xml:space="preserve"> </w:t>
            </w:r>
            <w:r w:rsidR="008364CC">
              <w:rPr>
                <w:rFonts w:ascii="Times New Roman" w:hAnsi="Times New Roman" w:cs="Times New Roman"/>
              </w:rPr>
              <w:t>30 853 952,63</w:t>
            </w:r>
          </w:p>
        </w:tc>
      </w:tr>
    </w:tbl>
    <w:p w14:paraId="5D5635B2" w14:textId="77777777" w:rsidR="00E333B6" w:rsidRDefault="00E333B6" w:rsidP="00E333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76F16C9" w14:textId="17736B25" w:rsidR="00A47DC8" w:rsidRPr="00F13831" w:rsidRDefault="00E333B6" w:rsidP="00506562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Согласно Отчету (ф.0503121) фактические расходы </w:t>
      </w:r>
      <w:r w:rsidRPr="00F1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составляют </w:t>
      </w:r>
      <w:r w:rsidR="008364CC">
        <w:rPr>
          <w:rFonts w:ascii="Times New Roman" w:hAnsi="Times New Roman" w:cs="Times New Roman"/>
          <w:color w:val="000000" w:themeColor="text1"/>
          <w:sz w:val="24"/>
          <w:szCs w:val="24"/>
        </w:rPr>
        <w:t>63 433 798,61</w:t>
      </w:r>
      <w:r w:rsidRPr="00F13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рублей.</w:t>
      </w:r>
    </w:p>
    <w:p w14:paraId="4ED475AC" w14:textId="66EEF4A1" w:rsidR="00E333B6" w:rsidRPr="00F13831" w:rsidRDefault="00E333B6" w:rsidP="00506562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При проверке отчета о финансовых результатах установлено, контрольные соотношения между (ф. 0503121) и формой годовой отчетности Балансом исполнения </w:t>
      </w:r>
      <w:r w:rsidRPr="00F13831">
        <w:rPr>
          <w:rFonts w:ascii="Times New Roman" w:hAnsi="Times New Roman" w:cs="Times New Roman"/>
          <w:sz w:val="24"/>
          <w:szCs w:val="24"/>
        </w:rPr>
        <w:lastRenderedPageBreak/>
        <w:t>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 отклонений не имеют</w:t>
      </w:r>
      <w:r w:rsidR="00A47DC8" w:rsidRPr="00F13831">
        <w:rPr>
          <w:rFonts w:ascii="Times New Roman" w:hAnsi="Times New Roman" w:cs="Times New Roman"/>
          <w:sz w:val="24"/>
          <w:szCs w:val="24"/>
        </w:rPr>
        <w:t>.</w:t>
      </w:r>
    </w:p>
    <w:p w14:paraId="47B331A8" w14:textId="77777777" w:rsidR="00E333B6" w:rsidRPr="00F13831" w:rsidRDefault="00E333B6" w:rsidP="002B0E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(ф. 0503123).</w:t>
      </w:r>
      <w:r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Pr="00F138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Отчет содержит данные о </w:t>
      </w:r>
      <w:r w:rsidRPr="00F13831">
        <w:rPr>
          <w:rFonts w:ascii="Times New Roman" w:hAnsi="Times New Roman" w:cs="Times New Roman"/>
          <w:sz w:val="24"/>
          <w:szCs w:val="24"/>
        </w:rPr>
        <w:t>движении денежных средств</w:t>
      </w:r>
      <w:r w:rsidRPr="00F138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3831">
        <w:rPr>
          <w:rFonts w:ascii="Times New Roman" w:eastAsia="Calibri" w:hAnsi="Times New Roman" w:cs="Times New Roman"/>
          <w:sz w:val="24"/>
          <w:szCs w:val="24"/>
          <w:lang w:eastAsia="ru-RU"/>
        </w:rPr>
        <w:t>в разрезе кодов КОСГУ по состоянию на 1 января года, следующего за отчетным.</w:t>
      </w:r>
    </w:p>
    <w:p w14:paraId="4CBBA6C4" w14:textId="77777777" w:rsidR="00A2115A" w:rsidRPr="00F13831" w:rsidRDefault="00E333B6" w:rsidP="002B0E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3831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Показатели отражаются в отчете в разрезе данных за отчетный период (графа 4) и данных за аналогичный период пр</w:t>
      </w:r>
      <w:r w:rsidR="006779D6" w:rsidRPr="00F13831">
        <w:rPr>
          <w:rFonts w:ascii="Times New Roman" w:eastAsia="Calibri" w:hAnsi="Times New Roman" w:cs="Times New Roman"/>
          <w:sz w:val="24"/>
          <w:szCs w:val="24"/>
          <w:lang w:eastAsia="ru-RU"/>
        </w:rPr>
        <w:t>ошлого финансового года (графа 5</w:t>
      </w:r>
      <w:r w:rsidRPr="00F13831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15E02329" w14:textId="782A641D" w:rsidR="00663D6A" w:rsidRDefault="00E333B6" w:rsidP="002B0E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В Отчете отражены данные по кассовым </w:t>
      </w:r>
      <w:r w:rsidR="00362019" w:rsidRPr="00F13831">
        <w:rPr>
          <w:rFonts w:ascii="Times New Roman" w:hAnsi="Times New Roman" w:cs="Times New Roman"/>
          <w:sz w:val="24"/>
          <w:szCs w:val="24"/>
        </w:rPr>
        <w:t xml:space="preserve">поступлениям и </w:t>
      </w:r>
      <w:r w:rsidRPr="00F13831">
        <w:rPr>
          <w:rFonts w:ascii="Times New Roman" w:hAnsi="Times New Roman" w:cs="Times New Roman"/>
          <w:sz w:val="24"/>
          <w:szCs w:val="24"/>
        </w:rPr>
        <w:t xml:space="preserve">выбытиям по счетам бюджетов в разрезе кодов классификации операций сектора государственного управления, а также изменение остатков средств. </w:t>
      </w:r>
      <w:r w:rsidR="00362019" w:rsidRPr="00F13831">
        <w:rPr>
          <w:rFonts w:ascii="Times New Roman" w:hAnsi="Times New Roman" w:cs="Times New Roman"/>
          <w:sz w:val="24"/>
          <w:szCs w:val="24"/>
        </w:rPr>
        <w:t xml:space="preserve">В разделе «Поступления» отражены доходы бюджета в размере </w:t>
      </w:r>
      <w:r w:rsidR="00AC5115">
        <w:rPr>
          <w:rFonts w:ascii="Times New Roman" w:hAnsi="Times New Roman" w:cs="Times New Roman"/>
          <w:sz w:val="24"/>
          <w:szCs w:val="24"/>
        </w:rPr>
        <w:t>15</w:t>
      </w:r>
      <w:r w:rsidR="0088339F">
        <w:rPr>
          <w:rFonts w:ascii="Times New Roman" w:hAnsi="Times New Roman" w:cs="Times New Roman"/>
          <w:sz w:val="24"/>
          <w:szCs w:val="24"/>
        </w:rPr>
        <w:t> 255 684,88</w:t>
      </w:r>
      <w:r w:rsidR="00362019" w:rsidRPr="00F13831">
        <w:rPr>
          <w:rFonts w:ascii="Times New Roman" w:hAnsi="Times New Roman" w:cs="Times New Roman"/>
          <w:sz w:val="24"/>
          <w:szCs w:val="24"/>
        </w:rPr>
        <w:t xml:space="preserve"> рублей,</w:t>
      </w:r>
      <w:r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="00362019" w:rsidRPr="00F13831">
        <w:rPr>
          <w:rFonts w:ascii="Times New Roman" w:hAnsi="Times New Roman" w:cs="Times New Roman"/>
          <w:sz w:val="24"/>
          <w:szCs w:val="24"/>
        </w:rPr>
        <w:t>в</w:t>
      </w:r>
      <w:r w:rsidRPr="00F13831">
        <w:rPr>
          <w:rFonts w:ascii="Times New Roman" w:hAnsi="Times New Roman" w:cs="Times New Roman"/>
          <w:sz w:val="24"/>
          <w:szCs w:val="24"/>
        </w:rPr>
        <w:t xml:space="preserve"> разделе «Выбытия» </w:t>
      </w:r>
      <w:r w:rsidR="006779D6" w:rsidRPr="00F13831">
        <w:rPr>
          <w:rFonts w:ascii="Times New Roman" w:hAnsi="Times New Roman" w:cs="Times New Roman"/>
          <w:sz w:val="24"/>
          <w:szCs w:val="24"/>
        </w:rPr>
        <w:t xml:space="preserve">отражены расходы бюджета в размере </w:t>
      </w:r>
      <w:r w:rsidR="0088339F">
        <w:rPr>
          <w:rFonts w:ascii="Times New Roman" w:hAnsi="Times New Roman" w:cs="Times New Roman"/>
          <w:sz w:val="24"/>
          <w:szCs w:val="24"/>
        </w:rPr>
        <w:t>49 811 684,38</w:t>
      </w:r>
      <w:r w:rsidR="006779D6" w:rsidRPr="00F13831">
        <w:rPr>
          <w:rFonts w:ascii="Times New Roman" w:hAnsi="Times New Roman" w:cs="Times New Roman"/>
          <w:sz w:val="24"/>
          <w:szCs w:val="24"/>
        </w:rPr>
        <w:t xml:space="preserve"> рублей,</w:t>
      </w:r>
      <w:r w:rsidRPr="00F13831">
        <w:rPr>
          <w:rFonts w:ascii="Times New Roman" w:hAnsi="Times New Roman" w:cs="Times New Roman"/>
          <w:sz w:val="24"/>
          <w:szCs w:val="24"/>
        </w:rPr>
        <w:t xml:space="preserve"> в разделе «Изменения остатков средств» отражены расходы бюджета в размере </w:t>
      </w:r>
      <w:r w:rsidR="0088339F">
        <w:rPr>
          <w:rFonts w:ascii="Times New Roman" w:hAnsi="Times New Roman" w:cs="Times New Roman"/>
          <w:sz w:val="24"/>
          <w:szCs w:val="24"/>
        </w:rPr>
        <w:t>34 555 999,50</w:t>
      </w:r>
      <w:r w:rsidR="006779D6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Pr="00F13831"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14:paraId="5E4C4554" w14:textId="566F7F49" w:rsidR="005F5B57" w:rsidRDefault="00663D6A" w:rsidP="002B0E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Решением Егорьевского районного Совета депутатов Алтайского края от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13831">
        <w:rPr>
          <w:rFonts w:ascii="Times New Roman" w:hAnsi="Times New Roman" w:cs="Times New Roman"/>
          <w:sz w:val="24"/>
          <w:szCs w:val="24"/>
        </w:rPr>
        <w:t>.12.202</w:t>
      </w:r>
      <w:r w:rsidR="00B91814">
        <w:rPr>
          <w:rFonts w:ascii="Times New Roman" w:hAnsi="Times New Roman" w:cs="Times New Roman"/>
          <w:sz w:val="24"/>
          <w:szCs w:val="24"/>
        </w:rPr>
        <w:t>2</w:t>
      </w:r>
      <w:r w:rsidRPr="00F13831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9181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F13831">
        <w:rPr>
          <w:rFonts w:ascii="Times New Roman" w:hAnsi="Times New Roman" w:cs="Times New Roman"/>
          <w:sz w:val="24"/>
          <w:szCs w:val="24"/>
        </w:rPr>
        <w:t>«О бюджете муниципального образования Егорьевский район Алтайского края на 202</w:t>
      </w:r>
      <w:r w:rsidR="00B91814">
        <w:rPr>
          <w:rFonts w:ascii="Times New Roman" w:hAnsi="Times New Roman" w:cs="Times New Roman"/>
          <w:sz w:val="24"/>
          <w:szCs w:val="24"/>
        </w:rPr>
        <w:t>3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год» </w:t>
      </w:r>
      <w:r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F138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является администратором доходов, поэтому доходы по договорам от аренды земельных участков и реализация угля зачислялись в 202</w:t>
      </w:r>
      <w:r w:rsidR="00B9181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в бюджет района. </w:t>
      </w:r>
    </w:p>
    <w:p w14:paraId="11E94C2A" w14:textId="2F0C90B7" w:rsidR="00A2115A" w:rsidRDefault="005F5B57" w:rsidP="002B0E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 р</w:t>
      </w:r>
      <w:r w:rsidR="00663D6A">
        <w:rPr>
          <w:rFonts w:ascii="Times New Roman" w:hAnsi="Times New Roman" w:cs="Times New Roman"/>
          <w:sz w:val="24"/>
          <w:szCs w:val="24"/>
        </w:rPr>
        <w:t>аздел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63D6A">
        <w:rPr>
          <w:rFonts w:ascii="Times New Roman" w:hAnsi="Times New Roman" w:cs="Times New Roman"/>
          <w:sz w:val="24"/>
          <w:szCs w:val="24"/>
        </w:rPr>
        <w:t xml:space="preserve"> «Поступление» не</w:t>
      </w:r>
      <w:r w:rsidR="00E333B6" w:rsidRPr="00F13831">
        <w:rPr>
          <w:rFonts w:ascii="Times New Roman" w:hAnsi="Times New Roman" w:cs="Times New Roman"/>
          <w:sz w:val="24"/>
          <w:szCs w:val="24"/>
        </w:rPr>
        <w:t xml:space="preserve"> соответству</w:t>
      </w:r>
      <w:r w:rsidR="00663D6A">
        <w:rPr>
          <w:rFonts w:ascii="Times New Roman" w:hAnsi="Times New Roman" w:cs="Times New Roman"/>
          <w:sz w:val="24"/>
          <w:szCs w:val="24"/>
        </w:rPr>
        <w:t>е</w:t>
      </w:r>
      <w:r w:rsidR="00E333B6" w:rsidRPr="00F13831">
        <w:rPr>
          <w:rFonts w:ascii="Times New Roman" w:hAnsi="Times New Roman" w:cs="Times New Roman"/>
          <w:sz w:val="24"/>
          <w:szCs w:val="24"/>
        </w:rPr>
        <w:t>т одноименным показателям, отраженным в 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(ф.0503127).</w:t>
      </w:r>
    </w:p>
    <w:p w14:paraId="1A6E17E9" w14:textId="2C6B461D" w:rsidR="005F5B57" w:rsidRPr="00F13831" w:rsidRDefault="005F5B57" w:rsidP="005F5B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по разделу «Выбытия» </w:t>
      </w:r>
      <w:r w:rsidRPr="00F13831">
        <w:rPr>
          <w:rFonts w:ascii="Times New Roman" w:hAnsi="Times New Roman" w:cs="Times New Roman"/>
          <w:sz w:val="24"/>
          <w:szCs w:val="24"/>
        </w:rPr>
        <w:t>соответству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13831">
        <w:rPr>
          <w:rFonts w:ascii="Times New Roman" w:hAnsi="Times New Roman" w:cs="Times New Roman"/>
          <w:sz w:val="24"/>
          <w:szCs w:val="24"/>
        </w:rPr>
        <w:t>т одноименным показателям, отраженным в 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(ф.0503127).</w:t>
      </w:r>
    </w:p>
    <w:p w14:paraId="03A44FFE" w14:textId="77777777" w:rsidR="00DF24D6" w:rsidRPr="00F13831" w:rsidRDefault="00E333B6" w:rsidP="002B0E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503127).</w:t>
      </w:r>
    </w:p>
    <w:p w14:paraId="591B066C" w14:textId="5B1B941B" w:rsidR="00E333B6" w:rsidRPr="00F13831" w:rsidRDefault="00E333B6" w:rsidP="002B0E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Pr="00F138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следующего за отчетным и </w:t>
      </w:r>
      <w:r w:rsidRPr="00F13831">
        <w:rPr>
          <w:rFonts w:ascii="Times New Roman" w:hAnsi="Times New Roman" w:cs="Times New Roman"/>
          <w:sz w:val="24"/>
          <w:szCs w:val="24"/>
        </w:rPr>
        <w:t xml:space="preserve">характеризует деятельность органа. </w:t>
      </w:r>
    </w:p>
    <w:p w14:paraId="77D5C582" w14:textId="6BFCDD97" w:rsidR="00DF24D6" w:rsidRPr="00F13831" w:rsidRDefault="00362019" w:rsidP="002B0E20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Доходы бюджета </w:t>
      </w:r>
      <w:r w:rsidRPr="00F13831">
        <w:rPr>
          <w:rFonts w:ascii="Times New Roman" w:hAnsi="Times New Roman"/>
          <w:sz w:val="24"/>
          <w:szCs w:val="24"/>
        </w:rPr>
        <w:t>за 202</w:t>
      </w:r>
      <w:r w:rsidR="00B91814">
        <w:rPr>
          <w:rFonts w:ascii="Times New Roman" w:hAnsi="Times New Roman"/>
          <w:sz w:val="24"/>
          <w:szCs w:val="24"/>
        </w:rPr>
        <w:t>3</w:t>
      </w:r>
      <w:r w:rsidRPr="00F13831">
        <w:rPr>
          <w:rFonts w:ascii="Times New Roman" w:hAnsi="Times New Roman"/>
          <w:sz w:val="24"/>
          <w:szCs w:val="24"/>
        </w:rPr>
        <w:t xml:space="preserve"> год</w:t>
      </w:r>
      <w:r w:rsidRPr="00F13831">
        <w:rPr>
          <w:rFonts w:ascii="Times New Roman" w:hAnsi="Times New Roman" w:cs="Times New Roman"/>
          <w:sz w:val="24"/>
          <w:szCs w:val="24"/>
        </w:rPr>
        <w:t xml:space="preserve"> составили 0,00 рублей.</w:t>
      </w:r>
    </w:p>
    <w:p w14:paraId="0E5C7822" w14:textId="3271B8E8" w:rsidR="002B0E20" w:rsidRDefault="006D7AE9" w:rsidP="002B0E2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Решением Егорьевского районного Совета депутатов Алтайского края от 2</w:t>
      </w:r>
      <w:r w:rsidR="00592971">
        <w:rPr>
          <w:rFonts w:ascii="Times New Roman" w:hAnsi="Times New Roman" w:cs="Times New Roman"/>
          <w:sz w:val="24"/>
          <w:szCs w:val="24"/>
        </w:rPr>
        <w:t>8</w:t>
      </w:r>
      <w:r w:rsidRPr="00F13831">
        <w:rPr>
          <w:rFonts w:ascii="Times New Roman" w:hAnsi="Times New Roman" w:cs="Times New Roman"/>
          <w:sz w:val="24"/>
          <w:szCs w:val="24"/>
        </w:rPr>
        <w:t>.12.202</w:t>
      </w:r>
      <w:r w:rsidR="00B91814">
        <w:rPr>
          <w:rFonts w:ascii="Times New Roman" w:hAnsi="Times New Roman" w:cs="Times New Roman"/>
          <w:sz w:val="24"/>
          <w:szCs w:val="24"/>
        </w:rPr>
        <w:t>2</w:t>
      </w:r>
      <w:r w:rsidRPr="00F13831">
        <w:rPr>
          <w:rFonts w:ascii="Times New Roman" w:hAnsi="Times New Roman" w:cs="Times New Roman"/>
          <w:sz w:val="24"/>
          <w:szCs w:val="24"/>
        </w:rPr>
        <w:t xml:space="preserve"> № </w:t>
      </w:r>
      <w:r w:rsidR="00592971">
        <w:rPr>
          <w:rFonts w:ascii="Times New Roman" w:hAnsi="Times New Roman" w:cs="Times New Roman"/>
          <w:sz w:val="24"/>
          <w:szCs w:val="24"/>
        </w:rPr>
        <w:t>1</w:t>
      </w:r>
      <w:r w:rsidR="00B91814">
        <w:rPr>
          <w:rFonts w:ascii="Times New Roman" w:hAnsi="Times New Roman" w:cs="Times New Roman"/>
          <w:sz w:val="24"/>
          <w:szCs w:val="24"/>
        </w:rPr>
        <w:t>1</w:t>
      </w:r>
      <w:r w:rsidR="00592971">
        <w:rPr>
          <w:rFonts w:ascii="Times New Roman" w:hAnsi="Times New Roman" w:cs="Times New Roman"/>
          <w:sz w:val="24"/>
          <w:szCs w:val="24"/>
        </w:rPr>
        <w:t xml:space="preserve">3 </w:t>
      </w:r>
      <w:r w:rsidRPr="00F13831">
        <w:rPr>
          <w:rFonts w:ascii="Times New Roman" w:hAnsi="Times New Roman" w:cs="Times New Roman"/>
          <w:sz w:val="24"/>
          <w:szCs w:val="24"/>
        </w:rPr>
        <w:t>«О бюджете муниципального образования Егорьевский район Алтайского края на 202</w:t>
      </w:r>
      <w:r w:rsidR="00B91814">
        <w:rPr>
          <w:rFonts w:ascii="Times New Roman" w:hAnsi="Times New Roman" w:cs="Times New Roman"/>
          <w:sz w:val="24"/>
          <w:szCs w:val="24"/>
        </w:rPr>
        <w:t>3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год» </w:t>
      </w:r>
      <w:r w:rsidR="00592971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F13831">
        <w:rPr>
          <w:rFonts w:ascii="Times New Roman" w:hAnsi="Times New Roman" w:cs="Times New Roman"/>
          <w:sz w:val="24"/>
          <w:szCs w:val="24"/>
        </w:rPr>
        <w:t xml:space="preserve"> были утверждены бюджетные ассигнования по расходам в размере</w:t>
      </w:r>
      <w:r w:rsidR="00DD4816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="0095360C">
        <w:rPr>
          <w:rFonts w:ascii="Times New Roman" w:hAnsi="Times New Roman" w:cs="Times New Roman"/>
          <w:sz w:val="24"/>
          <w:szCs w:val="24"/>
        </w:rPr>
        <w:t>27 828,6</w:t>
      </w:r>
      <w:r w:rsidRPr="00F138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3831">
        <w:rPr>
          <w:rFonts w:ascii="Times New Roman" w:hAnsi="Times New Roman" w:cs="Times New Roman"/>
          <w:sz w:val="24"/>
          <w:szCs w:val="24"/>
        </w:rPr>
        <w:t>тыс. рублей.</w:t>
      </w:r>
      <w:r w:rsidR="000B6DE1" w:rsidRPr="00F138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5BBBCD" w14:textId="285B5EEA" w:rsidR="002B0E20" w:rsidRPr="002B0E20" w:rsidRDefault="002B0E20" w:rsidP="002B0E20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E2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9536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B0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решениями Егорьевского районного Совета депутатов Алтайского края от </w:t>
      </w:r>
      <w:r w:rsidR="00021752" w:rsidRPr="00021752">
        <w:rPr>
          <w:rFonts w:ascii="Times New Roman" w:hAnsi="Times New Roman" w:cs="Times New Roman"/>
          <w:bCs/>
        </w:rPr>
        <w:t xml:space="preserve">28.02.23 №11, от 30.06.2023 № 28, от 28.08.2023 № 48, </w:t>
      </w:r>
      <w:r w:rsidR="00021752" w:rsidRPr="00021752">
        <w:rPr>
          <w:rFonts w:ascii="Times New Roman" w:hAnsi="Times New Roman" w:cs="Times New Roman"/>
          <w:bCs/>
          <w:sz w:val="24"/>
          <w:szCs w:val="24"/>
          <w:lang w:eastAsia="ru-RU"/>
        </w:rPr>
        <w:t>от 03.11.2023 № 56, от 25.12.2023 № 106</w:t>
      </w:r>
      <w:r w:rsidR="0002175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0E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внесены изменения в районный бюджет.</w:t>
      </w:r>
    </w:p>
    <w:p w14:paraId="72409983" w14:textId="7E6DC1A4" w:rsidR="002B0E20" w:rsidRPr="00A0235E" w:rsidRDefault="002B0E20" w:rsidP="00A0235E">
      <w:pPr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результате внесенных изменений, администрации района  доведены бюджетные ассигнования в размере </w:t>
      </w:r>
      <w:r w:rsidR="00A0235E">
        <w:rPr>
          <w:rFonts w:ascii="Times New Roman" w:eastAsia="Times New Roman" w:hAnsi="Times New Roman"/>
          <w:sz w:val="24"/>
          <w:szCs w:val="24"/>
          <w:lang w:eastAsia="ru-RU"/>
        </w:rPr>
        <w:t>55 477,3</w:t>
      </w:r>
      <w:r w:rsidRPr="002B0E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B0E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t xml:space="preserve">. рублей, что соответствует решению Егорьевского районного Совета депутатов  от </w:t>
      </w:r>
      <w:r w:rsidR="00A0235E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A0235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A0235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A0235E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t>6 «О внесении изменений в решение Егорьевского районного Совета депутатов Алтайского края от 28 декабря 202</w:t>
      </w:r>
      <w:r w:rsidR="009C10F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№1</w:t>
      </w:r>
      <w:r w:rsidR="009C10F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t>3 «О бюджете муниципального образования Егорьевский район Алтайского края на 202</w:t>
      </w:r>
      <w:r w:rsidR="009C10F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Pr="002B0E20">
        <w:rPr>
          <w:rFonts w:ascii="Times New Roman" w:hAnsi="Times New Roman"/>
          <w:sz w:val="24"/>
          <w:szCs w:val="24"/>
        </w:rPr>
        <w:t>».</w:t>
      </w:r>
    </w:p>
    <w:p w14:paraId="334E221D" w14:textId="76A4C1C4" w:rsidR="002B0E20" w:rsidRPr="002B0E20" w:rsidRDefault="002B0E20" w:rsidP="002B0E20">
      <w:pPr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E20">
        <w:rPr>
          <w:rFonts w:ascii="Times New Roman" w:hAnsi="Times New Roman" w:cs="Times New Roman"/>
          <w:sz w:val="24"/>
          <w:szCs w:val="24"/>
        </w:rPr>
        <w:t>Согласно представленных Уведомлений об изменении бюджетных ассигнований на 202</w:t>
      </w:r>
      <w:r w:rsidR="00C560DC">
        <w:rPr>
          <w:rFonts w:ascii="Times New Roman" w:hAnsi="Times New Roman" w:cs="Times New Roman"/>
          <w:sz w:val="24"/>
          <w:szCs w:val="24"/>
        </w:rPr>
        <w:t>3</w:t>
      </w:r>
      <w:r w:rsidRPr="002B0E20">
        <w:rPr>
          <w:rFonts w:ascii="Times New Roman" w:hAnsi="Times New Roman" w:cs="Times New Roman"/>
          <w:sz w:val="24"/>
          <w:szCs w:val="24"/>
        </w:rPr>
        <w:t xml:space="preserve"> год бюджетные ассигнования а</w:t>
      </w: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t>дминистрации района у</w:t>
      </w:r>
      <w:r w:rsidR="002D7442">
        <w:rPr>
          <w:rFonts w:ascii="Times New Roman" w:eastAsia="Times New Roman" w:hAnsi="Times New Roman"/>
          <w:sz w:val="24"/>
          <w:szCs w:val="24"/>
          <w:lang w:eastAsia="ru-RU"/>
        </w:rPr>
        <w:t>меньшились</w:t>
      </w: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 состоянию на 31.12.202</w:t>
      </w:r>
      <w:r w:rsidR="002D744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B0E2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 </w:t>
      </w:r>
      <w:r w:rsidRPr="002B0E20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2D7442">
        <w:rPr>
          <w:rFonts w:ascii="Times New Roman" w:hAnsi="Times New Roman" w:cs="Times New Roman"/>
          <w:sz w:val="24"/>
          <w:szCs w:val="24"/>
        </w:rPr>
        <w:t>54 520,7</w:t>
      </w:r>
      <w:r w:rsidRPr="002B0E20">
        <w:rPr>
          <w:rFonts w:ascii="Times New Roman" w:hAnsi="Times New Roman" w:cs="Times New Roman"/>
          <w:bCs/>
          <w:sz w:val="24"/>
          <w:szCs w:val="24"/>
        </w:rPr>
        <w:t xml:space="preserve"> тыс. рублей.</w:t>
      </w:r>
    </w:p>
    <w:p w14:paraId="7B2F5B05" w14:textId="514AE76F" w:rsidR="00C920F6" w:rsidRPr="00F13831" w:rsidRDefault="00C920F6" w:rsidP="002B0E20">
      <w:pPr>
        <w:tabs>
          <w:tab w:val="left" w:pos="709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F13831">
        <w:rPr>
          <w:rFonts w:ascii="Times New Roman" w:hAnsi="Times New Roman"/>
          <w:sz w:val="24"/>
          <w:szCs w:val="24"/>
        </w:rPr>
        <w:t>Исполнение расходной части в разрезе подразделов бюджетной классификации в 202</w:t>
      </w:r>
      <w:r w:rsidR="006A65EE">
        <w:rPr>
          <w:rFonts w:ascii="Times New Roman" w:hAnsi="Times New Roman"/>
          <w:sz w:val="24"/>
          <w:szCs w:val="24"/>
        </w:rPr>
        <w:t>2</w:t>
      </w:r>
      <w:r w:rsidRPr="00F13831">
        <w:rPr>
          <w:rFonts w:ascii="Times New Roman" w:hAnsi="Times New Roman"/>
          <w:sz w:val="24"/>
          <w:szCs w:val="24"/>
        </w:rPr>
        <w:t xml:space="preserve"> году представлено в таблице № 2:</w:t>
      </w:r>
    </w:p>
    <w:p w14:paraId="3C956AB8" w14:textId="77777777" w:rsidR="006A65EE" w:rsidRDefault="006A65EE" w:rsidP="00C920F6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7D61C195" w14:textId="76C9F3A8" w:rsidR="00C920F6" w:rsidRPr="00F13831" w:rsidRDefault="000A019B" w:rsidP="00C920F6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F13831">
        <w:rPr>
          <w:rFonts w:ascii="Times New Roman" w:hAnsi="Times New Roman" w:cs="Times New Roman"/>
        </w:rPr>
        <w:t>Т</w:t>
      </w:r>
      <w:r w:rsidR="00C920F6" w:rsidRPr="00F13831">
        <w:rPr>
          <w:rFonts w:ascii="Times New Roman" w:hAnsi="Times New Roman" w:cs="Times New Roman"/>
        </w:rPr>
        <w:t xml:space="preserve">аблица № 2, руб.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417"/>
        <w:gridCol w:w="1418"/>
        <w:gridCol w:w="1417"/>
        <w:gridCol w:w="1276"/>
      </w:tblGrid>
      <w:tr w:rsidR="00C920F6" w:rsidRPr="006A65EE" w14:paraId="78FBF652" w14:textId="77777777" w:rsidTr="00F9766A">
        <w:tc>
          <w:tcPr>
            <w:tcW w:w="2376" w:type="dxa"/>
          </w:tcPr>
          <w:p w14:paraId="2A4C5E00" w14:textId="77777777" w:rsidR="00C920F6" w:rsidRPr="006A65EE" w:rsidRDefault="00C920F6" w:rsidP="00C920F6">
            <w:pPr>
              <w:tabs>
                <w:tab w:val="left" w:pos="7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</w:tcPr>
          <w:p w14:paraId="4EBEFCFE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</w:tcPr>
          <w:p w14:paraId="0FFC71B2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Лимиты бюджетных обязательств</w:t>
            </w:r>
          </w:p>
        </w:tc>
        <w:tc>
          <w:tcPr>
            <w:tcW w:w="1418" w:type="dxa"/>
          </w:tcPr>
          <w:p w14:paraId="62A26FD6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Исполнено</w:t>
            </w:r>
          </w:p>
          <w:p w14:paraId="0CA94B19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5B2B634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Отклонение исполнения от уточненного плана</w:t>
            </w:r>
          </w:p>
          <w:p w14:paraId="4404C49A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5F72E60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  <w:p w14:paraId="76BAD7F6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исполнения</w:t>
            </w:r>
          </w:p>
        </w:tc>
      </w:tr>
      <w:tr w:rsidR="00C920F6" w:rsidRPr="006A65EE" w14:paraId="319915FE" w14:textId="77777777" w:rsidTr="00F9766A">
        <w:tc>
          <w:tcPr>
            <w:tcW w:w="2376" w:type="dxa"/>
          </w:tcPr>
          <w:p w14:paraId="75258EAA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</w:tcPr>
          <w:p w14:paraId="3CDEF8BC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14:paraId="50F90A34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14:paraId="7D0958C9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</w:tcPr>
          <w:p w14:paraId="6AA00670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14:paraId="1823D46D" w14:textId="77777777" w:rsidR="00C920F6" w:rsidRPr="006A65EE" w:rsidRDefault="00C920F6" w:rsidP="00C920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F13613" w:rsidRPr="006A65EE" w14:paraId="1F507ED1" w14:textId="77777777" w:rsidTr="00F9766A">
        <w:tc>
          <w:tcPr>
            <w:tcW w:w="2376" w:type="dxa"/>
            <w:vAlign w:val="center"/>
          </w:tcPr>
          <w:p w14:paraId="58ED742F" w14:textId="77777777" w:rsidR="00F13613" w:rsidRPr="006A65EE" w:rsidRDefault="00F13613" w:rsidP="00F1361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288F10C8" w14:textId="6D7EBBA7" w:rsidR="00F13613" w:rsidRPr="006A65EE" w:rsidRDefault="002B1719" w:rsidP="00F13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54520721,16</w:t>
            </w:r>
          </w:p>
        </w:tc>
        <w:tc>
          <w:tcPr>
            <w:tcW w:w="1417" w:type="dxa"/>
            <w:vAlign w:val="bottom"/>
          </w:tcPr>
          <w:p w14:paraId="13839D1A" w14:textId="089AD106" w:rsidR="00F13613" w:rsidRPr="006A65EE" w:rsidRDefault="002B1719" w:rsidP="00F13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54520721,16</w:t>
            </w:r>
          </w:p>
        </w:tc>
        <w:tc>
          <w:tcPr>
            <w:tcW w:w="1418" w:type="dxa"/>
            <w:vAlign w:val="bottom"/>
          </w:tcPr>
          <w:p w14:paraId="3B2EBD1F" w14:textId="6CF2D531" w:rsidR="00F13613" w:rsidRPr="006A65EE" w:rsidRDefault="00420FDE" w:rsidP="00F136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49811684,38</w:t>
            </w:r>
          </w:p>
        </w:tc>
        <w:tc>
          <w:tcPr>
            <w:tcW w:w="1417" w:type="dxa"/>
            <w:vAlign w:val="bottom"/>
          </w:tcPr>
          <w:p w14:paraId="0B1A1D77" w14:textId="7A24E34E" w:rsidR="00F13613" w:rsidRPr="006A65EE" w:rsidRDefault="00E0305A" w:rsidP="00F136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4709036,78</w:t>
            </w:r>
          </w:p>
        </w:tc>
        <w:tc>
          <w:tcPr>
            <w:tcW w:w="1276" w:type="dxa"/>
            <w:vAlign w:val="bottom"/>
          </w:tcPr>
          <w:p w14:paraId="03E9117C" w14:textId="58E6011A" w:rsidR="00F13613" w:rsidRPr="006A65EE" w:rsidRDefault="00E0305A" w:rsidP="00F136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91,4</w:t>
            </w:r>
          </w:p>
        </w:tc>
      </w:tr>
      <w:tr w:rsidR="00420FDE" w:rsidRPr="006A65EE" w14:paraId="6850A64F" w14:textId="77777777" w:rsidTr="00F9766A">
        <w:tc>
          <w:tcPr>
            <w:tcW w:w="2376" w:type="dxa"/>
            <w:vAlign w:val="center"/>
          </w:tcPr>
          <w:p w14:paraId="2DC94F89" w14:textId="0DD6C919" w:rsidR="00420FDE" w:rsidRPr="006A65EE" w:rsidRDefault="00420FDE" w:rsidP="00420F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vAlign w:val="bottom"/>
          </w:tcPr>
          <w:p w14:paraId="1EFD1237" w14:textId="3F0EC414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24324628,06</w:t>
            </w:r>
          </w:p>
        </w:tc>
        <w:tc>
          <w:tcPr>
            <w:tcW w:w="1417" w:type="dxa"/>
            <w:vAlign w:val="bottom"/>
          </w:tcPr>
          <w:p w14:paraId="6DB07A7B" w14:textId="5DA37856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24324628,06</w:t>
            </w:r>
          </w:p>
        </w:tc>
        <w:tc>
          <w:tcPr>
            <w:tcW w:w="1418" w:type="dxa"/>
            <w:vAlign w:val="bottom"/>
          </w:tcPr>
          <w:p w14:paraId="2657AADC" w14:textId="1C7F848B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21770158,69</w:t>
            </w:r>
          </w:p>
        </w:tc>
        <w:tc>
          <w:tcPr>
            <w:tcW w:w="1417" w:type="dxa"/>
            <w:vAlign w:val="bottom"/>
          </w:tcPr>
          <w:p w14:paraId="0C427C3D" w14:textId="1B6BD979" w:rsidR="00420FDE" w:rsidRPr="006A65EE" w:rsidRDefault="00E0305A" w:rsidP="00420F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2554469,37</w:t>
            </w:r>
          </w:p>
        </w:tc>
        <w:tc>
          <w:tcPr>
            <w:tcW w:w="1276" w:type="dxa"/>
            <w:vAlign w:val="bottom"/>
          </w:tcPr>
          <w:p w14:paraId="6DA4DA1E" w14:textId="4BDB739A" w:rsidR="00420FDE" w:rsidRPr="006A65EE" w:rsidRDefault="00E0305A" w:rsidP="00420F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89,5</w:t>
            </w:r>
          </w:p>
        </w:tc>
      </w:tr>
      <w:tr w:rsidR="00420FDE" w:rsidRPr="006A65EE" w14:paraId="590734B5" w14:textId="77777777" w:rsidTr="00F9766A">
        <w:tc>
          <w:tcPr>
            <w:tcW w:w="2376" w:type="dxa"/>
            <w:vAlign w:val="center"/>
          </w:tcPr>
          <w:p w14:paraId="00F70C29" w14:textId="77777777" w:rsidR="00420FDE" w:rsidRPr="006A65EE" w:rsidRDefault="00420FDE" w:rsidP="00420F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790916D0" w14:textId="69A1D862" w:rsidR="00420FDE" w:rsidRPr="006A65EE" w:rsidRDefault="00420FDE" w:rsidP="00420F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6CBD1BE7" w14:textId="232F970B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2697200,00</w:t>
            </w:r>
          </w:p>
        </w:tc>
        <w:tc>
          <w:tcPr>
            <w:tcW w:w="1417" w:type="dxa"/>
            <w:vAlign w:val="bottom"/>
          </w:tcPr>
          <w:p w14:paraId="2DE44DF4" w14:textId="634C6676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2697200,00</w:t>
            </w:r>
          </w:p>
        </w:tc>
        <w:tc>
          <w:tcPr>
            <w:tcW w:w="1418" w:type="dxa"/>
            <w:vAlign w:val="bottom"/>
          </w:tcPr>
          <w:p w14:paraId="2A8F45CF" w14:textId="20AC409C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2633949,38</w:t>
            </w:r>
          </w:p>
        </w:tc>
        <w:tc>
          <w:tcPr>
            <w:tcW w:w="1417" w:type="dxa"/>
            <w:vAlign w:val="bottom"/>
          </w:tcPr>
          <w:p w14:paraId="5575EA91" w14:textId="2E8378F2" w:rsidR="00420FDE" w:rsidRPr="006A65EE" w:rsidRDefault="00E0305A" w:rsidP="00420F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63550,62</w:t>
            </w:r>
          </w:p>
        </w:tc>
        <w:tc>
          <w:tcPr>
            <w:tcW w:w="1276" w:type="dxa"/>
            <w:vAlign w:val="bottom"/>
          </w:tcPr>
          <w:p w14:paraId="27B4AABF" w14:textId="3C397A6A" w:rsidR="00420FDE" w:rsidRPr="006A65EE" w:rsidRDefault="00E0305A" w:rsidP="00420F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420FDE" w:rsidRPr="006A65EE" w14:paraId="4AC77B22" w14:textId="77777777" w:rsidTr="00F9766A">
        <w:tc>
          <w:tcPr>
            <w:tcW w:w="2376" w:type="dxa"/>
            <w:vAlign w:val="center"/>
          </w:tcPr>
          <w:p w14:paraId="047DDCFF" w14:textId="5ACE6D2C" w:rsidR="00420FDE" w:rsidRPr="006A65EE" w:rsidRDefault="00420FDE" w:rsidP="00420F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vAlign w:val="bottom"/>
          </w:tcPr>
          <w:p w14:paraId="6B93E2EC" w14:textId="01EEB9E5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21021028,06</w:t>
            </w:r>
          </w:p>
        </w:tc>
        <w:tc>
          <w:tcPr>
            <w:tcW w:w="1417" w:type="dxa"/>
            <w:vAlign w:val="bottom"/>
          </w:tcPr>
          <w:p w14:paraId="23757218" w14:textId="0503BA4D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21021028,06</w:t>
            </w:r>
          </w:p>
        </w:tc>
        <w:tc>
          <w:tcPr>
            <w:tcW w:w="1418" w:type="dxa"/>
            <w:vAlign w:val="bottom"/>
          </w:tcPr>
          <w:p w14:paraId="6BA6CE05" w14:textId="4E6179C0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19053246,55</w:t>
            </w:r>
          </w:p>
        </w:tc>
        <w:tc>
          <w:tcPr>
            <w:tcW w:w="1417" w:type="dxa"/>
            <w:vAlign w:val="bottom"/>
          </w:tcPr>
          <w:p w14:paraId="793A84B5" w14:textId="736B1D2B" w:rsidR="00420FDE" w:rsidRPr="006A65EE" w:rsidRDefault="00E0305A" w:rsidP="00420F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1967781,51</w:t>
            </w:r>
          </w:p>
        </w:tc>
        <w:tc>
          <w:tcPr>
            <w:tcW w:w="1276" w:type="dxa"/>
            <w:vAlign w:val="bottom"/>
          </w:tcPr>
          <w:p w14:paraId="55020D5D" w14:textId="5076C6B0" w:rsidR="00420FDE" w:rsidRPr="006A65EE" w:rsidRDefault="00E0305A" w:rsidP="00420F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</w:tc>
      </w:tr>
      <w:tr w:rsidR="00420FDE" w:rsidRPr="006A65EE" w14:paraId="022468A8" w14:textId="77777777" w:rsidTr="001055A7">
        <w:tc>
          <w:tcPr>
            <w:tcW w:w="2376" w:type="dxa"/>
            <w:vAlign w:val="bottom"/>
          </w:tcPr>
          <w:p w14:paraId="6D9DFB0C" w14:textId="07E42EF1" w:rsidR="00420FDE" w:rsidRPr="006A65EE" w:rsidRDefault="00420FDE" w:rsidP="00420F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418" w:type="dxa"/>
            <w:vAlign w:val="bottom"/>
          </w:tcPr>
          <w:p w14:paraId="60B4DDAA" w14:textId="19C75ECE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1400,00</w:t>
            </w:r>
          </w:p>
        </w:tc>
        <w:tc>
          <w:tcPr>
            <w:tcW w:w="1417" w:type="dxa"/>
            <w:vAlign w:val="bottom"/>
          </w:tcPr>
          <w:p w14:paraId="15A8A897" w14:textId="7B0ED1FE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1400,00</w:t>
            </w:r>
          </w:p>
        </w:tc>
        <w:tc>
          <w:tcPr>
            <w:tcW w:w="1418" w:type="dxa"/>
          </w:tcPr>
          <w:p w14:paraId="02585691" w14:textId="518874DD" w:rsidR="00420FDE" w:rsidRPr="006A65EE" w:rsidRDefault="00FC0238" w:rsidP="0042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14:paraId="11FDA483" w14:textId="6F5744BE" w:rsidR="00420FDE" w:rsidRPr="006A65EE" w:rsidRDefault="009407C4" w:rsidP="00420F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1400,00</w:t>
            </w:r>
          </w:p>
        </w:tc>
        <w:tc>
          <w:tcPr>
            <w:tcW w:w="1276" w:type="dxa"/>
          </w:tcPr>
          <w:p w14:paraId="4A9CF308" w14:textId="01F52D9B" w:rsidR="00420FDE" w:rsidRPr="006A65EE" w:rsidRDefault="009407C4" w:rsidP="0042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20FDE" w:rsidRPr="006A65EE" w14:paraId="5D77BBA5" w14:textId="77777777" w:rsidTr="001055A7">
        <w:tc>
          <w:tcPr>
            <w:tcW w:w="2376" w:type="dxa"/>
            <w:vAlign w:val="bottom"/>
          </w:tcPr>
          <w:p w14:paraId="0719B627" w14:textId="06699315" w:rsidR="00420FDE" w:rsidRPr="006A65EE" w:rsidRDefault="00420FDE" w:rsidP="00420F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vAlign w:val="bottom"/>
          </w:tcPr>
          <w:p w14:paraId="006DA514" w14:textId="43DE1925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300000,00</w:t>
            </w:r>
          </w:p>
        </w:tc>
        <w:tc>
          <w:tcPr>
            <w:tcW w:w="1417" w:type="dxa"/>
            <w:vAlign w:val="bottom"/>
          </w:tcPr>
          <w:p w14:paraId="09629881" w14:textId="029AFC0E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300000,00</w:t>
            </w:r>
          </w:p>
        </w:tc>
        <w:tc>
          <w:tcPr>
            <w:tcW w:w="1418" w:type="dxa"/>
          </w:tcPr>
          <w:p w14:paraId="26815519" w14:textId="0C9AB80A" w:rsidR="00420FDE" w:rsidRPr="006A65EE" w:rsidRDefault="00FC0238" w:rsidP="0042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14:paraId="4AAA62F5" w14:textId="44C444F5" w:rsidR="00420FDE" w:rsidRPr="006A65EE" w:rsidRDefault="009407C4" w:rsidP="00420F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300000,00</w:t>
            </w:r>
          </w:p>
        </w:tc>
        <w:tc>
          <w:tcPr>
            <w:tcW w:w="1276" w:type="dxa"/>
          </w:tcPr>
          <w:p w14:paraId="05A31C0C" w14:textId="38963569" w:rsidR="00420FDE" w:rsidRPr="006A65EE" w:rsidRDefault="009407C4" w:rsidP="0042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20FDE" w:rsidRPr="006A65EE" w14:paraId="461CD155" w14:textId="77777777" w:rsidTr="005F5B57">
        <w:tc>
          <w:tcPr>
            <w:tcW w:w="2376" w:type="dxa"/>
            <w:vAlign w:val="bottom"/>
          </w:tcPr>
          <w:p w14:paraId="6BAB884C" w14:textId="042CF0A9" w:rsidR="00420FDE" w:rsidRPr="006A65EE" w:rsidRDefault="00420FDE" w:rsidP="00420F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vAlign w:val="bottom"/>
          </w:tcPr>
          <w:p w14:paraId="2E98B15D" w14:textId="67BB021A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305000,00</w:t>
            </w:r>
          </w:p>
        </w:tc>
        <w:tc>
          <w:tcPr>
            <w:tcW w:w="1417" w:type="dxa"/>
            <w:vAlign w:val="bottom"/>
          </w:tcPr>
          <w:p w14:paraId="32D90A0A" w14:textId="0EC46574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305000,00</w:t>
            </w:r>
          </w:p>
        </w:tc>
        <w:tc>
          <w:tcPr>
            <w:tcW w:w="1418" w:type="dxa"/>
            <w:vAlign w:val="bottom"/>
          </w:tcPr>
          <w:p w14:paraId="4B62DF86" w14:textId="65308406" w:rsidR="00420FDE" w:rsidRPr="006A65EE" w:rsidRDefault="001E46B3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82962,76</w:t>
            </w:r>
          </w:p>
        </w:tc>
        <w:tc>
          <w:tcPr>
            <w:tcW w:w="1417" w:type="dxa"/>
            <w:vAlign w:val="bottom"/>
          </w:tcPr>
          <w:p w14:paraId="2B25F2DE" w14:textId="6BE70C88" w:rsidR="00420FDE" w:rsidRPr="006A65EE" w:rsidRDefault="00E0305A" w:rsidP="00420F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222037,24</w:t>
            </w:r>
          </w:p>
        </w:tc>
        <w:tc>
          <w:tcPr>
            <w:tcW w:w="1276" w:type="dxa"/>
            <w:vAlign w:val="bottom"/>
          </w:tcPr>
          <w:p w14:paraId="69E30AA8" w14:textId="172DF095" w:rsidR="00420FDE" w:rsidRPr="006A65EE" w:rsidRDefault="00E0305A" w:rsidP="0042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</w:tc>
      </w:tr>
      <w:tr w:rsidR="00420FDE" w:rsidRPr="006A65EE" w14:paraId="1848309E" w14:textId="77777777" w:rsidTr="00F54DB3">
        <w:tc>
          <w:tcPr>
            <w:tcW w:w="2376" w:type="dxa"/>
            <w:vAlign w:val="bottom"/>
          </w:tcPr>
          <w:p w14:paraId="0CF58D09" w14:textId="3E98C66C" w:rsidR="00420FDE" w:rsidRPr="00F54DB3" w:rsidRDefault="00420FDE" w:rsidP="00420FD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4DB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14:paraId="433046B8" w14:textId="74E26524" w:rsidR="00420FDE" w:rsidRPr="00F54DB3" w:rsidRDefault="00420FDE" w:rsidP="00420F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2123000,00</w:t>
            </w:r>
          </w:p>
        </w:tc>
        <w:tc>
          <w:tcPr>
            <w:tcW w:w="1417" w:type="dxa"/>
            <w:vAlign w:val="bottom"/>
          </w:tcPr>
          <w:p w14:paraId="2E15E061" w14:textId="1F74C7BF" w:rsidR="00420FDE" w:rsidRPr="00F54DB3" w:rsidRDefault="00420FDE" w:rsidP="00420F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2123000,00</w:t>
            </w:r>
          </w:p>
        </w:tc>
        <w:tc>
          <w:tcPr>
            <w:tcW w:w="1418" w:type="dxa"/>
            <w:vAlign w:val="bottom"/>
          </w:tcPr>
          <w:p w14:paraId="184DB36C" w14:textId="793505AC" w:rsidR="00420FDE" w:rsidRPr="00F54DB3" w:rsidRDefault="001E46B3" w:rsidP="00420F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2051747,17</w:t>
            </w:r>
          </w:p>
        </w:tc>
        <w:tc>
          <w:tcPr>
            <w:tcW w:w="1417" w:type="dxa"/>
            <w:vAlign w:val="bottom"/>
          </w:tcPr>
          <w:p w14:paraId="77E8E2F7" w14:textId="24E09DB0" w:rsidR="00420FDE" w:rsidRPr="00F54DB3" w:rsidRDefault="00E0305A" w:rsidP="00420F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71252,83</w:t>
            </w:r>
          </w:p>
        </w:tc>
        <w:tc>
          <w:tcPr>
            <w:tcW w:w="1276" w:type="dxa"/>
            <w:vAlign w:val="bottom"/>
          </w:tcPr>
          <w:p w14:paraId="3C58086E" w14:textId="6B64EC14" w:rsidR="00420FDE" w:rsidRPr="00F54DB3" w:rsidRDefault="00E0305A" w:rsidP="00420F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420FDE" w:rsidRPr="006A65EE" w14:paraId="530AD616" w14:textId="77777777" w:rsidTr="005F5B57">
        <w:tc>
          <w:tcPr>
            <w:tcW w:w="2376" w:type="dxa"/>
            <w:vAlign w:val="bottom"/>
          </w:tcPr>
          <w:p w14:paraId="6695AE43" w14:textId="465F0388" w:rsidR="00420FDE" w:rsidRPr="006A65EE" w:rsidRDefault="00420FDE" w:rsidP="00420FD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14:paraId="174B2D10" w14:textId="43627AD7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12644245,00</w:t>
            </w:r>
          </w:p>
        </w:tc>
        <w:tc>
          <w:tcPr>
            <w:tcW w:w="1417" w:type="dxa"/>
            <w:vAlign w:val="bottom"/>
          </w:tcPr>
          <w:p w14:paraId="3A0C87CB" w14:textId="5E1FA222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12644245,00</w:t>
            </w:r>
          </w:p>
        </w:tc>
        <w:tc>
          <w:tcPr>
            <w:tcW w:w="1418" w:type="dxa"/>
            <w:vAlign w:val="bottom"/>
          </w:tcPr>
          <w:p w14:paraId="0DC24D71" w14:textId="7A57F39A" w:rsidR="00420FDE" w:rsidRPr="006A65EE" w:rsidRDefault="001E46B3" w:rsidP="00420F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11617723,79</w:t>
            </w:r>
          </w:p>
        </w:tc>
        <w:tc>
          <w:tcPr>
            <w:tcW w:w="1417" w:type="dxa"/>
            <w:vAlign w:val="bottom"/>
          </w:tcPr>
          <w:p w14:paraId="7221A198" w14:textId="04A88790" w:rsidR="00420FDE" w:rsidRPr="006A65EE" w:rsidRDefault="00E0305A" w:rsidP="00420F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1026521,21</w:t>
            </w:r>
          </w:p>
        </w:tc>
        <w:tc>
          <w:tcPr>
            <w:tcW w:w="1276" w:type="dxa"/>
            <w:vAlign w:val="bottom"/>
          </w:tcPr>
          <w:p w14:paraId="0F41313E" w14:textId="2D72078E" w:rsidR="00420FDE" w:rsidRPr="006A65EE" w:rsidRDefault="00E0305A" w:rsidP="00420F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420FDE" w:rsidRPr="006A65EE" w14:paraId="14F5CDCC" w14:textId="77777777" w:rsidTr="00F54DB3">
        <w:tc>
          <w:tcPr>
            <w:tcW w:w="2376" w:type="dxa"/>
            <w:vAlign w:val="bottom"/>
          </w:tcPr>
          <w:p w14:paraId="638D8CC4" w14:textId="07ED1D9A" w:rsidR="00420FDE" w:rsidRPr="006A65EE" w:rsidRDefault="00420FDE" w:rsidP="00420F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Сельское хозяйства и рыболовство</w:t>
            </w:r>
          </w:p>
        </w:tc>
        <w:tc>
          <w:tcPr>
            <w:tcW w:w="1418" w:type="dxa"/>
            <w:vAlign w:val="bottom"/>
          </w:tcPr>
          <w:p w14:paraId="485E28C9" w14:textId="0E9AC0C5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44700,00</w:t>
            </w:r>
          </w:p>
        </w:tc>
        <w:tc>
          <w:tcPr>
            <w:tcW w:w="1417" w:type="dxa"/>
            <w:vAlign w:val="bottom"/>
          </w:tcPr>
          <w:p w14:paraId="5F4F86A0" w14:textId="7E9BD195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44700,00</w:t>
            </w:r>
          </w:p>
        </w:tc>
        <w:tc>
          <w:tcPr>
            <w:tcW w:w="1418" w:type="dxa"/>
            <w:vAlign w:val="bottom"/>
          </w:tcPr>
          <w:p w14:paraId="08EC9FA4" w14:textId="3DD0C113" w:rsidR="00420FDE" w:rsidRPr="006A65EE" w:rsidRDefault="001E46B3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11116,00</w:t>
            </w:r>
          </w:p>
        </w:tc>
        <w:tc>
          <w:tcPr>
            <w:tcW w:w="1417" w:type="dxa"/>
            <w:vAlign w:val="bottom"/>
          </w:tcPr>
          <w:p w14:paraId="78B4FF30" w14:textId="0AA42B95" w:rsidR="00420FDE" w:rsidRPr="006A65EE" w:rsidRDefault="00E0305A" w:rsidP="00420F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33584,00</w:t>
            </w:r>
          </w:p>
        </w:tc>
        <w:tc>
          <w:tcPr>
            <w:tcW w:w="1276" w:type="dxa"/>
            <w:vAlign w:val="bottom"/>
          </w:tcPr>
          <w:p w14:paraId="52AEBF82" w14:textId="5EC17D16" w:rsidR="00420FDE" w:rsidRPr="006A65EE" w:rsidRDefault="00E0305A" w:rsidP="0042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</w:tr>
      <w:tr w:rsidR="00420FDE" w:rsidRPr="006A65EE" w14:paraId="1DD88099" w14:textId="77777777" w:rsidTr="00F54DB3">
        <w:tc>
          <w:tcPr>
            <w:tcW w:w="2376" w:type="dxa"/>
            <w:vAlign w:val="bottom"/>
          </w:tcPr>
          <w:p w14:paraId="29C6FD26" w14:textId="0860795D" w:rsidR="00420FDE" w:rsidRPr="006A65EE" w:rsidRDefault="00420FDE" w:rsidP="00420F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vAlign w:val="bottom"/>
          </w:tcPr>
          <w:p w14:paraId="51EA7312" w14:textId="70A69940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12079545,00</w:t>
            </w:r>
          </w:p>
        </w:tc>
        <w:tc>
          <w:tcPr>
            <w:tcW w:w="1417" w:type="dxa"/>
            <w:vAlign w:val="bottom"/>
          </w:tcPr>
          <w:p w14:paraId="2A4D5255" w14:textId="3AC43C29" w:rsidR="00420FDE" w:rsidRPr="006A65EE" w:rsidRDefault="00420FDE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12079545,00</w:t>
            </w:r>
          </w:p>
        </w:tc>
        <w:tc>
          <w:tcPr>
            <w:tcW w:w="1418" w:type="dxa"/>
            <w:vAlign w:val="bottom"/>
          </w:tcPr>
          <w:p w14:paraId="735C43B8" w14:textId="47C77E15" w:rsidR="00420FDE" w:rsidRPr="006A65EE" w:rsidRDefault="00327131" w:rsidP="00420F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11366770,10</w:t>
            </w:r>
          </w:p>
        </w:tc>
        <w:tc>
          <w:tcPr>
            <w:tcW w:w="1417" w:type="dxa"/>
            <w:vAlign w:val="bottom"/>
          </w:tcPr>
          <w:p w14:paraId="359ED691" w14:textId="45EE5F30" w:rsidR="00420FDE" w:rsidRPr="006A65EE" w:rsidRDefault="00E0305A" w:rsidP="00420F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712774,90</w:t>
            </w:r>
          </w:p>
        </w:tc>
        <w:tc>
          <w:tcPr>
            <w:tcW w:w="1276" w:type="dxa"/>
            <w:vAlign w:val="bottom"/>
          </w:tcPr>
          <w:p w14:paraId="299A41BC" w14:textId="46451690" w:rsidR="00420FDE" w:rsidRPr="006A65EE" w:rsidRDefault="00E0305A" w:rsidP="00420F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</w:tr>
      <w:tr w:rsidR="00F54DB3" w:rsidRPr="006A65EE" w14:paraId="308568D3" w14:textId="77777777" w:rsidTr="00F54DB3">
        <w:tc>
          <w:tcPr>
            <w:tcW w:w="2376" w:type="dxa"/>
            <w:vAlign w:val="bottom"/>
          </w:tcPr>
          <w:p w14:paraId="07F09D7B" w14:textId="34D63E0B" w:rsidR="00F54DB3" w:rsidRDefault="00F54DB3" w:rsidP="00F136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14:paraId="12FDB3D1" w14:textId="3745B2FE" w:rsidR="00F54DB3" w:rsidRPr="006A65EE" w:rsidRDefault="00F54DB3" w:rsidP="00F136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МП «Повышение безопасности дорожного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движения в Егорьевском районе Алтайского края в 2013-2020 годы»</w:t>
            </w:r>
          </w:p>
        </w:tc>
        <w:tc>
          <w:tcPr>
            <w:tcW w:w="1418" w:type="dxa"/>
            <w:vAlign w:val="bottom"/>
          </w:tcPr>
          <w:p w14:paraId="29E809A1" w14:textId="0842AAEF" w:rsidR="00F54DB3" w:rsidRDefault="00780233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373500,00</w:t>
            </w:r>
          </w:p>
        </w:tc>
        <w:tc>
          <w:tcPr>
            <w:tcW w:w="1417" w:type="dxa"/>
            <w:vAlign w:val="bottom"/>
          </w:tcPr>
          <w:p w14:paraId="45C641E0" w14:textId="0F04014D" w:rsidR="00F54DB3" w:rsidRDefault="00867C41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373500,00</w:t>
            </w:r>
          </w:p>
        </w:tc>
        <w:tc>
          <w:tcPr>
            <w:tcW w:w="1418" w:type="dxa"/>
            <w:vAlign w:val="bottom"/>
          </w:tcPr>
          <w:p w14:paraId="61DA06CA" w14:textId="0D3EF0DC" w:rsidR="00F54DB3" w:rsidRDefault="00327131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78200,48</w:t>
            </w:r>
          </w:p>
        </w:tc>
        <w:tc>
          <w:tcPr>
            <w:tcW w:w="1417" w:type="dxa"/>
            <w:vAlign w:val="bottom"/>
          </w:tcPr>
          <w:p w14:paraId="04435A1D" w14:textId="1294C976" w:rsidR="00F54DB3" w:rsidRPr="006A65EE" w:rsidRDefault="00E0305A" w:rsidP="00F136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295299,52</w:t>
            </w:r>
          </w:p>
        </w:tc>
        <w:tc>
          <w:tcPr>
            <w:tcW w:w="1276" w:type="dxa"/>
            <w:vAlign w:val="bottom"/>
          </w:tcPr>
          <w:p w14:paraId="26E4BF23" w14:textId="5B08C68C" w:rsidR="00F54DB3" w:rsidRPr="006A65EE" w:rsidRDefault="00E0305A" w:rsidP="00F54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</w:tr>
      <w:tr w:rsidR="00F13613" w:rsidRPr="006A65EE" w14:paraId="13BE3A4F" w14:textId="77777777" w:rsidTr="00F54DB3">
        <w:tc>
          <w:tcPr>
            <w:tcW w:w="2376" w:type="dxa"/>
            <w:vAlign w:val="bottom"/>
          </w:tcPr>
          <w:p w14:paraId="353F5385" w14:textId="58711D76" w:rsidR="00F13613" w:rsidRPr="006A65EE" w:rsidRDefault="005714B7" w:rsidP="00F136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Другие</w:t>
            </w:r>
            <w:r w:rsidR="00F13613" w:rsidRPr="006A65E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вопросы в области национальной экономики</w:t>
            </w:r>
          </w:p>
        </w:tc>
        <w:tc>
          <w:tcPr>
            <w:tcW w:w="1418" w:type="dxa"/>
            <w:vAlign w:val="bottom"/>
          </w:tcPr>
          <w:p w14:paraId="5973EA22" w14:textId="69142D9C" w:rsidR="00F13613" w:rsidRPr="006A65EE" w:rsidRDefault="00101136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520000,00</w:t>
            </w:r>
          </w:p>
        </w:tc>
        <w:tc>
          <w:tcPr>
            <w:tcW w:w="1417" w:type="dxa"/>
            <w:vAlign w:val="bottom"/>
          </w:tcPr>
          <w:p w14:paraId="4EEA0BDE" w14:textId="79F24360" w:rsidR="00F13613" w:rsidRPr="006A65EE" w:rsidRDefault="00867C41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520000,00</w:t>
            </w:r>
          </w:p>
        </w:tc>
        <w:tc>
          <w:tcPr>
            <w:tcW w:w="1418" w:type="dxa"/>
            <w:vAlign w:val="bottom"/>
          </w:tcPr>
          <w:p w14:paraId="03D6249C" w14:textId="064B3FC1" w:rsidR="00F13613" w:rsidRPr="006A65EE" w:rsidRDefault="00327131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239837,69</w:t>
            </w:r>
          </w:p>
        </w:tc>
        <w:tc>
          <w:tcPr>
            <w:tcW w:w="1417" w:type="dxa"/>
            <w:vAlign w:val="bottom"/>
          </w:tcPr>
          <w:p w14:paraId="494729CC" w14:textId="3D211144" w:rsidR="00F13613" w:rsidRPr="006A65EE" w:rsidRDefault="00E0305A" w:rsidP="00F136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280162,31</w:t>
            </w:r>
          </w:p>
        </w:tc>
        <w:tc>
          <w:tcPr>
            <w:tcW w:w="1276" w:type="dxa"/>
            <w:vAlign w:val="bottom"/>
          </w:tcPr>
          <w:p w14:paraId="4A1B48A2" w14:textId="417B979A" w:rsidR="00B74E10" w:rsidRPr="006A65EE" w:rsidRDefault="00E0305A" w:rsidP="00F54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101136" w:rsidRPr="006A65EE" w14:paraId="61269FC5" w14:textId="77777777" w:rsidTr="00F54DB3">
        <w:tc>
          <w:tcPr>
            <w:tcW w:w="2376" w:type="dxa"/>
            <w:vAlign w:val="bottom"/>
          </w:tcPr>
          <w:p w14:paraId="08D7349D" w14:textId="77777777" w:rsidR="00101136" w:rsidRDefault="00101136" w:rsidP="001011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14:paraId="347F0DC2" w14:textId="1FA12E35" w:rsidR="00101136" w:rsidRDefault="00101136" w:rsidP="001011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МП «Развитие предпринимательства в Егорьевском районе Алтайского края в 2013-2020 годы»</w:t>
            </w:r>
          </w:p>
        </w:tc>
        <w:tc>
          <w:tcPr>
            <w:tcW w:w="1418" w:type="dxa"/>
            <w:vAlign w:val="bottom"/>
          </w:tcPr>
          <w:p w14:paraId="093FA565" w14:textId="131DAFEA" w:rsidR="00101136" w:rsidRDefault="0082631E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417" w:type="dxa"/>
            <w:vAlign w:val="bottom"/>
          </w:tcPr>
          <w:p w14:paraId="69B8C5F7" w14:textId="49382D31" w:rsidR="00101136" w:rsidRPr="006A65EE" w:rsidRDefault="00867C41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418" w:type="dxa"/>
            <w:vAlign w:val="bottom"/>
          </w:tcPr>
          <w:p w14:paraId="708F905C" w14:textId="4E023741" w:rsidR="00101136" w:rsidRPr="006A65EE" w:rsidRDefault="00327131" w:rsidP="00F136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417" w:type="dxa"/>
            <w:vAlign w:val="bottom"/>
          </w:tcPr>
          <w:p w14:paraId="4EA20E62" w14:textId="537C7EFA" w:rsidR="00101136" w:rsidRPr="006A65EE" w:rsidRDefault="0054063B" w:rsidP="00F136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14:paraId="3A0EB445" w14:textId="5ACBC199" w:rsidR="00101136" w:rsidRPr="006A65EE" w:rsidRDefault="00327131" w:rsidP="00F54D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13613" w:rsidRPr="006A65EE" w14:paraId="7FC913C7" w14:textId="77777777" w:rsidTr="005F5B57">
        <w:tc>
          <w:tcPr>
            <w:tcW w:w="2376" w:type="dxa"/>
            <w:vAlign w:val="bottom"/>
          </w:tcPr>
          <w:p w14:paraId="157B2A9F" w14:textId="00F28044" w:rsidR="00F13613" w:rsidRPr="006A65EE" w:rsidRDefault="00F13613" w:rsidP="00F1361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14:paraId="311ED9DF" w14:textId="223299FF" w:rsidR="00F13613" w:rsidRPr="006A65EE" w:rsidRDefault="0082631E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11549848,10</w:t>
            </w:r>
          </w:p>
        </w:tc>
        <w:tc>
          <w:tcPr>
            <w:tcW w:w="1417" w:type="dxa"/>
            <w:vAlign w:val="bottom"/>
          </w:tcPr>
          <w:p w14:paraId="07991E20" w14:textId="77D83BC3" w:rsidR="00F13613" w:rsidRPr="006A65EE" w:rsidRDefault="00867C41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11549848,10</w:t>
            </w:r>
          </w:p>
        </w:tc>
        <w:tc>
          <w:tcPr>
            <w:tcW w:w="1418" w:type="dxa"/>
            <w:vAlign w:val="bottom"/>
          </w:tcPr>
          <w:p w14:paraId="18256A80" w14:textId="174083D5" w:rsidR="00F13613" w:rsidRPr="006A65EE" w:rsidRDefault="00327131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11549846,36</w:t>
            </w:r>
          </w:p>
        </w:tc>
        <w:tc>
          <w:tcPr>
            <w:tcW w:w="1417" w:type="dxa"/>
            <w:vAlign w:val="bottom"/>
          </w:tcPr>
          <w:p w14:paraId="6E735ECE" w14:textId="718E804D" w:rsidR="00F13613" w:rsidRPr="006A65EE" w:rsidRDefault="0054063B" w:rsidP="00F136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1276" w:type="dxa"/>
            <w:vAlign w:val="bottom"/>
          </w:tcPr>
          <w:p w14:paraId="5B08E86A" w14:textId="36DF12D3" w:rsidR="00B74E10" w:rsidRPr="006A65EE" w:rsidRDefault="0054063B" w:rsidP="005F5B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  <w:tr w:rsidR="0082631E" w:rsidRPr="006A65EE" w14:paraId="2178073D" w14:textId="77777777" w:rsidTr="005F5B57">
        <w:tc>
          <w:tcPr>
            <w:tcW w:w="2376" w:type="dxa"/>
            <w:vAlign w:val="bottom"/>
          </w:tcPr>
          <w:p w14:paraId="0FC05B1D" w14:textId="1D869B2C" w:rsidR="0082631E" w:rsidRPr="006A65EE" w:rsidRDefault="0082631E" w:rsidP="00F1361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Охрана ок</w:t>
            </w:r>
            <w:r w:rsidR="003E7E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ружающей среды</w:t>
            </w:r>
          </w:p>
        </w:tc>
        <w:tc>
          <w:tcPr>
            <w:tcW w:w="1418" w:type="dxa"/>
            <w:vAlign w:val="bottom"/>
          </w:tcPr>
          <w:p w14:paraId="617425A6" w14:textId="478A8554" w:rsidR="0082631E" w:rsidRDefault="003E7EB8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234000,00</w:t>
            </w:r>
          </w:p>
        </w:tc>
        <w:tc>
          <w:tcPr>
            <w:tcW w:w="1417" w:type="dxa"/>
            <w:vAlign w:val="bottom"/>
          </w:tcPr>
          <w:p w14:paraId="3FD54166" w14:textId="3B033718" w:rsidR="0082631E" w:rsidRPr="006A65EE" w:rsidRDefault="00867C41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234000,00</w:t>
            </w:r>
          </w:p>
        </w:tc>
        <w:tc>
          <w:tcPr>
            <w:tcW w:w="1418" w:type="dxa"/>
            <w:vAlign w:val="bottom"/>
          </w:tcPr>
          <w:p w14:paraId="733AB5B3" w14:textId="01EBB940" w:rsidR="0082631E" w:rsidRPr="006A65EE" w:rsidRDefault="00FC0238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bottom"/>
          </w:tcPr>
          <w:p w14:paraId="2E599774" w14:textId="6BFA3A28" w:rsidR="0082631E" w:rsidRPr="006A65EE" w:rsidRDefault="00FC0238" w:rsidP="00F136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234000,00</w:t>
            </w:r>
          </w:p>
        </w:tc>
        <w:tc>
          <w:tcPr>
            <w:tcW w:w="1276" w:type="dxa"/>
            <w:vAlign w:val="bottom"/>
          </w:tcPr>
          <w:p w14:paraId="3E1407B2" w14:textId="7995FF0C" w:rsidR="0082631E" w:rsidRPr="006A65EE" w:rsidRDefault="00FC0238" w:rsidP="005F5B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F13613" w:rsidRPr="006A65EE" w14:paraId="1DA529A3" w14:textId="77777777" w:rsidTr="00F9766A">
        <w:tc>
          <w:tcPr>
            <w:tcW w:w="2376" w:type="dxa"/>
            <w:vAlign w:val="bottom"/>
          </w:tcPr>
          <w:p w14:paraId="31E225DE" w14:textId="45BF034A" w:rsidR="00F13613" w:rsidRPr="006A65EE" w:rsidRDefault="00F13613" w:rsidP="00F1361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8" w:type="dxa"/>
            <w:vAlign w:val="bottom"/>
          </w:tcPr>
          <w:p w14:paraId="4BD382C0" w14:textId="620499D6" w:rsidR="00F13613" w:rsidRPr="006A65EE" w:rsidRDefault="003E7EB8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431000,00</w:t>
            </w:r>
          </w:p>
        </w:tc>
        <w:tc>
          <w:tcPr>
            <w:tcW w:w="1417" w:type="dxa"/>
            <w:vAlign w:val="bottom"/>
          </w:tcPr>
          <w:p w14:paraId="0C4BD612" w14:textId="575F974E" w:rsidR="00F13613" w:rsidRPr="006A65EE" w:rsidRDefault="00867C41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431000,00</w:t>
            </w:r>
          </w:p>
        </w:tc>
        <w:tc>
          <w:tcPr>
            <w:tcW w:w="1418" w:type="dxa"/>
            <w:vAlign w:val="bottom"/>
          </w:tcPr>
          <w:p w14:paraId="54602D9B" w14:textId="22D50A5E" w:rsidR="00F13613" w:rsidRPr="006A65EE" w:rsidRDefault="00FC0238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418700,98</w:t>
            </w:r>
          </w:p>
        </w:tc>
        <w:tc>
          <w:tcPr>
            <w:tcW w:w="1417" w:type="dxa"/>
            <w:vAlign w:val="bottom"/>
          </w:tcPr>
          <w:p w14:paraId="08C26E93" w14:textId="709AE877" w:rsidR="00F13613" w:rsidRPr="006A65EE" w:rsidRDefault="0054063B" w:rsidP="00F136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12299,02</w:t>
            </w:r>
          </w:p>
        </w:tc>
        <w:tc>
          <w:tcPr>
            <w:tcW w:w="1276" w:type="dxa"/>
          </w:tcPr>
          <w:p w14:paraId="2618BA05" w14:textId="2776163A" w:rsidR="00F13613" w:rsidRPr="006A65EE" w:rsidRDefault="0054063B" w:rsidP="00F136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97,1</w:t>
            </w:r>
          </w:p>
        </w:tc>
      </w:tr>
      <w:tr w:rsidR="00F13613" w:rsidRPr="006A65EE" w14:paraId="230A7832" w14:textId="77777777" w:rsidTr="00F9766A">
        <w:tc>
          <w:tcPr>
            <w:tcW w:w="2376" w:type="dxa"/>
            <w:vAlign w:val="bottom"/>
          </w:tcPr>
          <w:p w14:paraId="124E5D44" w14:textId="6E2C5DEB" w:rsidR="00F13613" w:rsidRPr="006A65EE" w:rsidRDefault="00F13613" w:rsidP="00F1361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vAlign w:val="bottom"/>
          </w:tcPr>
          <w:p w14:paraId="635CBC8A" w14:textId="7F68670B" w:rsidR="00F13613" w:rsidRPr="006A65EE" w:rsidRDefault="003E7EB8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1555000,00</w:t>
            </w:r>
          </w:p>
        </w:tc>
        <w:tc>
          <w:tcPr>
            <w:tcW w:w="1417" w:type="dxa"/>
            <w:vAlign w:val="bottom"/>
          </w:tcPr>
          <w:p w14:paraId="77B9D4DE" w14:textId="03BB1FC6" w:rsidR="00F13613" w:rsidRPr="006A65EE" w:rsidRDefault="00867C41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1555000,00</w:t>
            </w:r>
          </w:p>
        </w:tc>
        <w:tc>
          <w:tcPr>
            <w:tcW w:w="1418" w:type="dxa"/>
            <w:vAlign w:val="bottom"/>
          </w:tcPr>
          <w:p w14:paraId="2F284794" w14:textId="1F717EF4" w:rsidR="00F13613" w:rsidRPr="006A65EE" w:rsidRDefault="00FC0238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775957,39</w:t>
            </w:r>
          </w:p>
        </w:tc>
        <w:tc>
          <w:tcPr>
            <w:tcW w:w="1417" w:type="dxa"/>
            <w:vAlign w:val="bottom"/>
          </w:tcPr>
          <w:p w14:paraId="374EC737" w14:textId="6CA037C0" w:rsidR="00F13613" w:rsidRPr="006A65EE" w:rsidRDefault="0054063B" w:rsidP="00F136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779042,61</w:t>
            </w:r>
          </w:p>
        </w:tc>
        <w:tc>
          <w:tcPr>
            <w:tcW w:w="1276" w:type="dxa"/>
          </w:tcPr>
          <w:p w14:paraId="643D69A3" w14:textId="673D0380" w:rsidR="00F13613" w:rsidRPr="006A65EE" w:rsidRDefault="0054063B" w:rsidP="00F136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</w:tr>
      <w:tr w:rsidR="00F13613" w:rsidRPr="006A65EE" w14:paraId="4A8522B4" w14:textId="77777777" w:rsidTr="005F5B57">
        <w:tc>
          <w:tcPr>
            <w:tcW w:w="2376" w:type="dxa"/>
            <w:vAlign w:val="bottom"/>
          </w:tcPr>
          <w:p w14:paraId="245813DC" w14:textId="5EBB68CC" w:rsidR="00F13613" w:rsidRPr="006A65EE" w:rsidRDefault="00F13613" w:rsidP="00F1361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5E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vAlign w:val="bottom"/>
          </w:tcPr>
          <w:p w14:paraId="61FEAE92" w14:textId="246F25AD" w:rsidR="00F13613" w:rsidRPr="006A65EE" w:rsidRDefault="00867C41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1659000,00</w:t>
            </w:r>
          </w:p>
        </w:tc>
        <w:tc>
          <w:tcPr>
            <w:tcW w:w="1417" w:type="dxa"/>
            <w:vAlign w:val="bottom"/>
          </w:tcPr>
          <w:p w14:paraId="027BF41B" w14:textId="056722D4" w:rsidR="00F13613" w:rsidRPr="006A65EE" w:rsidRDefault="00867C41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1659000,00</w:t>
            </w:r>
          </w:p>
        </w:tc>
        <w:tc>
          <w:tcPr>
            <w:tcW w:w="1418" w:type="dxa"/>
            <w:vAlign w:val="bottom"/>
          </w:tcPr>
          <w:p w14:paraId="685053D9" w14:textId="0A0D8319" w:rsidR="00F13613" w:rsidRPr="006A65EE" w:rsidRDefault="00FC0238" w:rsidP="00F136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1627550,00</w:t>
            </w:r>
          </w:p>
        </w:tc>
        <w:tc>
          <w:tcPr>
            <w:tcW w:w="1417" w:type="dxa"/>
            <w:vAlign w:val="bottom"/>
          </w:tcPr>
          <w:p w14:paraId="6CAD93D5" w14:textId="5012E0B3" w:rsidR="00F13613" w:rsidRPr="006A65EE" w:rsidRDefault="0054063B" w:rsidP="00F136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31450,00</w:t>
            </w:r>
          </w:p>
        </w:tc>
        <w:tc>
          <w:tcPr>
            <w:tcW w:w="1276" w:type="dxa"/>
            <w:vAlign w:val="bottom"/>
          </w:tcPr>
          <w:p w14:paraId="5A0D47B7" w14:textId="0E1261A7" w:rsidR="00B74E10" w:rsidRPr="006A65EE" w:rsidRDefault="0054063B" w:rsidP="005F5B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</w:tbl>
    <w:p w14:paraId="59A47D53" w14:textId="71A6D4B3" w:rsidR="00C920F6" w:rsidRPr="006A65EE" w:rsidRDefault="00C920F6" w:rsidP="00C920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EB29EBC" w14:textId="241FAFBC" w:rsidR="002C43F5" w:rsidRPr="00F13831" w:rsidRDefault="000F1926" w:rsidP="005B773E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33B6" w:rsidRPr="00F13831">
        <w:rPr>
          <w:rFonts w:ascii="Times New Roman" w:hAnsi="Times New Roman" w:cs="Times New Roman"/>
          <w:sz w:val="24"/>
          <w:szCs w:val="24"/>
        </w:rPr>
        <w:t xml:space="preserve">Бюджетные назначения по расходам, отраженные в размере </w:t>
      </w:r>
      <w:r w:rsidR="006F6EEB">
        <w:rPr>
          <w:rFonts w:ascii="Times New Roman" w:hAnsi="Times New Roman" w:cs="Times New Roman"/>
          <w:sz w:val="24"/>
          <w:szCs w:val="24"/>
        </w:rPr>
        <w:t>54 520 721,16</w:t>
      </w:r>
      <w:r w:rsidR="00E333B6" w:rsidRPr="00F13831">
        <w:rPr>
          <w:rFonts w:ascii="Times New Roman" w:hAnsi="Times New Roman" w:cs="Times New Roman"/>
          <w:sz w:val="24"/>
          <w:szCs w:val="24"/>
        </w:rPr>
        <w:t xml:space="preserve"> рублей, исполнены в размере </w:t>
      </w:r>
      <w:r w:rsidR="006F6EEB">
        <w:rPr>
          <w:rFonts w:ascii="Times New Roman" w:hAnsi="Times New Roman" w:cs="Times New Roman"/>
          <w:sz w:val="24"/>
          <w:szCs w:val="24"/>
        </w:rPr>
        <w:t>49 811 684,38</w:t>
      </w:r>
      <w:r w:rsidR="00E333B6" w:rsidRPr="00F13831">
        <w:rPr>
          <w:rFonts w:ascii="Times New Roman" w:hAnsi="Times New Roman" w:cs="Times New Roman"/>
          <w:sz w:val="24"/>
          <w:szCs w:val="24"/>
        </w:rPr>
        <w:t xml:space="preserve"> рублей, в пределах утвержденных на 202</w:t>
      </w:r>
      <w:r w:rsidR="006F6EEB">
        <w:rPr>
          <w:rFonts w:ascii="Times New Roman" w:hAnsi="Times New Roman" w:cs="Times New Roman"/>
          <w:sz w:val="24"/>
          <w:szCs w:val="24"/>
        </w:rPr>
        <w:t>3</w:t>
      </w:r>
      <w:r w:rsidR="00E333B6" w:rsidRPr="00F13831">
        <w:rPr>
          <w:rFonts w:ascii="Times New Roman" w:hAnsi="Times New Roman" w:cs="Times New Roman"/>
          <w:sz w:val="24"/>
          <w:szCs w:val="24"/>
        </w:rPr>
        <w:t xml:space="preserve"> год лимитов бюджетных обязательств. Неиспользованные назначения по бюджетным ассигнованиям</w:t>
      </w:r>
      <w:r w:rsidR="00C920F6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="006F6EEB">
        <w:rPr>
          <w:rFonts w:ascii="Times New Roman" w:hAnsi="Times New Roman" w:cs="Times New Roman"/>
          <w:sz w:val="24"/>
          <w:szCs w:val="24"/>
        </w:rPr>
        <w:t>4 709 036,78</w:t>
      </w:r>
      <w:r w:rsidR="00C920F6" w:rsidRPr="00F13831">
        <w:rPr>
          <w:rFonts w:ascii="Times New Roman" w:hAnsi="Times New Roman" w:cs="Times New Roman"/>
          <w:sz w:val="24"/>
          <w:szCs w:val="24"/>
        </w:rPr>
        <w:t xml:space="preserve"> рубл</w:t>
      </w:r>
      <w:r w:rsidR="005B773E">
        <w:rPr>
          <w:rFonts w:ascii="Times New Roman" w:hAnsi="Times New Roman" w:cs="Times New Roman"/>
          <w:sz w:val="24"/>
          <w:szCs w:val="24"/>
        </w:rPr>
        <w:t>ей</w:t>
      </w:r>
      <w:r w:rsidR="00E333B6" w:rsidRPr="00F13831">
        <w:rPr>
          <w:rFonts w:ascii="Times New Roman" w:hAnsi="Times New Roman" w:cs="Times New Roman"/>
          <w:sz w:val="24"/>
          <w:szCs w:val="24"/>
        </w:rPr>
        <w:t xml:space="preserve">, по лимитам бюджетных обязательств составили </w:t>
      </w:r>
      <w:r w:rsidR="003E43D7">
        <w:rPr>
          <w:rFonts w:ascii="Times New Roman" w:hAnsi="Times New Roman" w:cs="Times New Roman"/>
          <w:sz w:val="24"/>
          <w:szCs w:val="24"/>
        </w:rPr>
        <w:t>4 709 036,78</w:t>
      </w:r>
      <w:r w:rsidR="00F13613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="00C920F6" w:rsidRPr="00F13831">
        <w:rPr>
          <w:rFonts w:ascii="Times New Roman" w:hAnsi="Times New Roman" w:cs="Times New Roman"/>
          <w:sz w:val="24"/>
          <w:szCs w:val="24"/>
        </w:rPr>
        <w:t>рубл</w:t>
      </w:r>
      <w:r w:rsidR="005B773E">
        <w:rPr>
          <w:rFonts w:ascii="Times New Roman" w:hAnsi="Times New Roman" w:cs="Times New Roman"/>
          <w:sz w:val="24"/>
          <w:szCs w:val="24"/>
        </w:rPr>
        <w:t>ей</w:t>
      </w:r>
      <w:r w:rsidR="00E333B6" w:rsidRPr="00F13831">
        <w:rPr>
          <w:rFonts w:ascii="Times New Roman" w:hAnsi="Times New Roman" w:cs="Times New Roman"/>
          <w:sz w:val="24"/>
          <w:szCs w:val="24"/>
        </w:rPr>
        <w:t>. Источники финансирования дефицита бюджета исполнены в сумме</w:t>
      </w:r>
      <w:r w:rsidR="002C43F5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="003E43D7">
        <w:rPr>
          <w:rFonts w:ascii="Times New Roman" w:hAnsi="Times New Roman" w:cs="Times New Roman"/>
          <w:sz w:val="24"/>
          <w:szCs w:val="24"/>
        </w:rPr>
        <w:t>49 811 684,38</w:t>
      </w:r>
      <w:r w:rsidR="00E333B6" w:rsidRPr="00F13831">
        <w:rPr>
          <w:rFonts w:ascii="Times New Roman" w:hAnsi="Times New Roman" w:cs="Times New Roman"/>
          <w:sz w:val="24"/>
          <w:szCs w:val="24"/>
        </w:rPr>
        <w:t xml:space="preserve"> рублей со знаком «плюс».</w:t>
      </w:r>
    </w:p>
    <w:p w14:paraId="0C0A9CA8" w14:textId="1703D335" w:rsidR="002C43F5" w:rsidRDefault="002C43F5" w:rsidP="005B773E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</w:r>
      <w:r w:rsidR="00E333B6" w:rsidRPr="00F13831">
        <w:rPr>
          <w:rFonts w:ascii="Times New Roman" w:hAnsi="Times New Roman" w:cs="Times New Roman"/>
          <w:sz w:val="24"/>
          <w:szCs w:val="24"/>
        </w:rPr>
        <w:t>В результате проведенного анализа установлено, что контрольные соотношения по (ф.0503127)</w:t>
      </w:r>
      <w:r w:rsidR="00601B5A">
        <w:rPr>
          <w:rFonts w:ascii="Times New Roman" w:hAnsi="Times New Roman" w:cs="Times New Roman"/>
          <w:sz w:val="24"/>
          <w:szCs w:val="24"/>
        </w:rPr>
        <w:t xml:space="preserve"> расходы бюджета</w:t>
      </w:r>
      <w:r w:rsidR="00E333B6" w:rsidRPr="00F13831">
        <w:rPr>
          <w:rFonts w:ascii="Times New Roman" w:hAnsi="Times New Roman" w:cs="Times New Roman"/>
          <w:sz w:val="24"/>
          <w:szCs w:val="24"/>
        </w:rPr>
        <w:t xml:space="preserve"> с представленными формами годовой отчетности (ф. 0503123) </w:t>
      </w:r>
      <w:r w:rsidR="00601B5A">
        <w:rPr>
          <w:rFonts w:ascii="Times New Roman" w:hAnsi="Times New Roman" w:cs="Times New Roman"/>
          <w:sz w:val="24"/>
          <w:szCs w:val="24"/>
        </w:rPr>
        <w:t xml:space="preserve">выбытие </w:t>
      </w:r>
      <w:r w:rsidR="00E333B6" w:rsidRPr="00F13831">
        <w:rPr>
          <w:rFonts w:ascii="Times New Roman" w:hAnsi="Times New Roman" w:cs="Times New Roman"/>
          <w:sz w:val="24"/>
          <w:szCs w:val="24"/>
        </w:rPr>
        <w:t>соблюдены</w:t>
      </w:r>
      <w:r w:rsidR="00601B5A">
        <w:rPr>
          <w:rFonts w:ascii="Times New Roman" w:hAnsi="Times New Roman" w:cs="Times New Roman"/>
          <w:sz w:val="24"/>
          <w:szCs w:val="24"/>
        </w:rPr>
        <w:t>.</w:t>
      </w:r>
    </w:p>
    <w:p w14:paraId="54F5E906" w14:textId="46CCB52F" w:rsidR="00320852" w:rsidRPr="00F83C98" w:rsidRDefault="00320852" w:rsidP="00320852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>В нарушении статьи 157 Бюджетного Кодекса РФ, проекты решений по муниципальным программам и внесению изменений в муниципальные программы, небыли представлены на экспертизу в контрольно-счетную палату Егорьевского района Алтайского края.</w:t>
      </w:r>
    </w:p>
    <w:p w14:paraId="33F5EEF1" w14:textId="347CA6A4" w:rsidR="00E333B6" w:rsidRPr="00F13831" w:rsidRDefault="002C43F5" w:rsidP="005F5B57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</w:r>
      <w:r w:rsidR="00E333B6" w:rsidRPr="00F13831">
        <w:rPr>
          <w:rFonts w:ascii="Times New Roman" w:hAnsi="Times New Roman" w:cs="Times New Roman"/>
          <w:b/>
          <w:sz w:val="24"/>
          <w:szCs w:val="24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(ф.0503130).</w:t>
      </w:r>
      <w:r w:rsidR="00E333B6" w:rsidRPr="00F13831">
        <w:rPr>
          <w:rFonts w:ascii="Times New Roman" w:hAnsi="Times New Roman" w:cs="Times New Roman"/>
          <w:sz w:val="24"/>
          <w:szCs w:val="24"/>
        </w:rPr>
        <w:t xml:space="preserve"> Баланс исполнения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E333B6" w:rsidRPr="00F138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3B6" w:rsidRPr="00F13831">
        <w:rPr>
          <w:rFonts w:ascii="Times New Roman" w:hAnsi="Times New Roman" w:cs="Times New Roman"/>
          <w:sz w:val="24"/>
          <w:szCs w:val="24"/>
        </w:rPr>
        <w:t xml:space="preserve">сформирован в составе годовой отчетности по состоянию на 1 января года, </w:t>
      </w:r>
      <w:r w:rsidR="00E333B6" w:rsidRPr="00F13831">
        <w:rPr>
          <w:rFonts w:ascii="Times New Roman" w:eastAsia="Calibri" w:hAnsi="Times New Roman" w:cs="Times New Roman"/>
          <w:sz w:val="24"/>
          <w:szCs w:val="24"/>
          <w:lang w:eastAsia="ru-RU"/>
        </w:rPr>
        <w:t>следующего за отчетным</w:t>
      </w:r>
      <w:r w:rsidR="00E333B6" w:rsidRPr="00F13831">
        <w:rPr>
          <w:rFonts w:ascii="Times New Roman" w:hAnsi="Times New Roman" w:cs="Times New Roman"/>
          <w:sz w:val="24"/>
          <w:szCs w:val="24"/>
        </w:rPr>
        <w:t xml:space="preserve">. Баланс (ф. 0503130) составлен из двух частей: </w:t>
      </w:r>
      <w:hyperlink r:id="rId17" w:history="1">
        <w:r w:rsidR="00E333B6" w:rsidRPr="00F13831">
          <w:rPr>
            <w:rFonts w:ascii="Times New Roman" w:hAnsi="Times New Roman" w:cs="Times New Roman"/>
            <w:sz w:val="24"/>
            <w:szCs w:val="24"/>
          </w:rPr>
          <w:t>актива</w:t>
        </w:r>
      </w:hyperlink>
      <w:r w:rsidR="00E333B6" w:rsidRPr="00F1383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 w:history="1">
        <w:r w:rsidR="00E333B6" w:rsidRPr="00F13831">
          <w:rPr>
            <w:rFonts w:ascii="Times New Roman" w:hAnsi="Times New Roman" w:cs="Times New Roman"/>
            <w:sz w:val="24"/>
            <w:szCs w:val="24"/>
          </w:rPr>
          <w:t>пассива</w:t>
        </w:r>
      </w:hyperlink>
      <w:r w:rsidR="00E333B6" w:rsidRPr="00F1383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2BAE6E" w14:textId="77777777" w:rsidR="004A7EEE" w:rsidRPr="00F13831" w:rsidRDefault="004A7EEE" w:rsidP="005F5B5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В соответствии с пунктом 7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191-н бюджетная отчетность составляется:</w:t>
      </w:r>
    </w:p>
    <w:p w14:paraId="1ECF9265" w14:textId="6052B802" w:rsidR="004A7EEE" w:rsidRPr="00F13831" w:rsidRDefault="004A7EEE" w:rsidP="005F5B5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Федерального </w:t>
      </w:r>
      <w:r w:rsidRPr="00F13831">
        <w:rPr>
          <w:rFonts w:ascii="Times New Roman" w:hAnsi="Times New Roman" w:cs="Times New Roman"/>
          <w:sz w:val="24"/>
          <w:szCs w:val="24"/>
        </w:rPr>
        <w:lastRenderedPageBreak/>
        <w:t>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Расхождений с об</w:t>
      </w:r>
      <w:r w:rsidR="00236724">
        <w:rPr>
          <w:rFonts w:ascii="Times New Roman" w:hAnsi="Times New Roman" w:cs="Times New Roman"/>
          <w:sz w:val="24"/>
          <w:szCs w:val="24"/>
        </w:rPr>
        <w:t>о</w:t>
      </w:r>
      <w:r w:rsidRPr="00F13831">
        <w:rPr>
          <w:rFonts w:ascii="Times New Roman" w:hAnsi="Times New Roman" w:cs="Times New Roman"/>
          <w:sz w:val="24"/>
          <w:szCs w:val="24"/>
        </w:rPr>
        <w:t>ротно-сальдовой ведомостью за 202</w:t>
      </w:r>
      <w:r w:rsidR="003E43D7">
        <w:rPr>
          <w:rFonts w:ascii="Times New Roman" w:hAnsi="Times New Roman" w:cs="Times New Roman"/>
          <w:sz w:val="24"/>
          <w:szCs w:val="24"/>
        </w:rPr>
        <w:t>3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год не выявлено.</w:t>
      </w:r>
    </w:p>
    <w:p w14:paraId="7CDC6A8A" w14:textId="77777777" w:rsidR="00E333B6" w:rsidRPr="00F13831" w:rsidRDefault="00E333B6" w:rsidP="005F5B5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В составе Баланса </w:t>
      </w:r>
      <w:hyperlink r:id="rId19" w:history="1">
        <w:r w:rsidRPr="00F13831">
          <w:rPr>
            <w:rFonts w:ascii="Times New Roman" w:hAnsi="Times New Roman" w:cs="Times New Roman"/>
            <w:sz w:val="24"/>
            <w:szCs w:val="24"/>
          </w:rPr>
          <w:t>(ф. 0503130)</w:t>
        </w:r>
      </w:hyperlink>
      <w:r w:rsidRPr="00F13831">
        <w:rPr>
          <w:rFonts w:ascii="Times New Roman" w:hAnsi="Times New Roman" w:cs="Times New Roman"/>
          <w:sz w:val="24"/>
          <w:szCs w:val="24"/>
        </w:rPr>
        <w:t xml:space="preserve"> сформирована Справка о наличии имущества и обязательств на забалансовых счетах. </w:t>
      </w:r>
    </w:p>
    <w:p w14:paraId="25C098F4" w14:textId="68B88E52" w:rsidR="002C43F5" w:rsidRPr="00F13831" w:rsidRDefault="00E333B6" w:rsidP="005F5B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Заполнение Баланса </w:t>
      </w:r>
      <w:hyperlink r:id="rId20" w:history="1">
        <w:r w:rsidRPr="00F13831">
          <w:rPr>
            <w:rFonts w:ascii="Times New Roman" w:hAnsi="Times New Roman" w:cs="Times New Roman"/>
            <w:sz w:val="24"/>
            <w:szCs w:val="24"/>
          </w:rPr>
          <w:t>(ф. 0503130)</w:t>
        </w:r>
      </w:hyperlink>
      <w:r w:rsidRPr="00F13831">
        <w:rPr>
          <w:rFonts w:ascii="Times New Roman" w:hAnsi="Times New Roman" w:cs="Times New Roman"/>
          <w:sz w:val="24"/>
          <w:szCs w:val="24"/>
        </w:rPr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</w:t>
      </w:r>
    </w:p>
    <w:p w14:paraId="4EED0D52" w14:textId="77777777" w:rsidR="002C43F5" w:rsidRPr="00F13831" w:rsidRDefault="00E333B6" w:rsidP="005F5B5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Контрольные соотношения между балансом (ф.0503130) и формами годовой бухгалтерской (бюджетной) отчетности (ф. 0503121), (ф.</w:t>
      </w:r>
      <w:r w:rsidR="002C43F5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Pr="00F13831">
        <w:rPr>
          <w:rFonts w:ascii="Times New Roman" w:hAnsi="Times New Roman" w:cs="Times New Roman"/>
          <w:sz w:val="24"/>
          <w:szCs w:val="24"/>
        </w:rPr>
        <w:t>0503168)</w:t>
      </w:r>
      <w:r w:rsidR="002C43F5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Pr="00F13831">
        <w:rPr>
          <w:rFonts w:ascii="Times New Roman" w:hAnsi="Times New Roman" w:cs="Times New Roman"/>
          <w:sz w:val="24"/>
          <w:szCs w:val="24"/>
        </w:rPr>
        <w:t>выдержаны, отклонений не установлено.</w:t>
      </w:r>
    </w:p>
    <w:p w14:paraId="3AF8B331" w14:textId="77777777" w:rsidR="000C44EA" w:rsidRPr="000C44EA" w:rsidRDefault="00BE4454" w:rsidP="000C44EA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44EA" w:rsidRPr="000C44EA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(ф.0503160). </w:t>
      </w:r>
      <w:r w:rsidR="000C44EA" w:rsidRPr="000C44EA">
        <w:rPr>
          <w:rFonts w:ascii="Times New Roman" w:hAnsi="Times New Roman" w:cs="Times New Roman"/>
          <w:sz w:val="24"/>
          <w:szCs w:val="24"/>
        </w:rPr>
        <w:t xml:space="preserve">Пояснительная записка по комплектации 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71FF295A" w14:textId="77777777" w:rsidR="000C44EA" w:rsidRPr="000C44EA" w:rsidRDefault="000C44EA" w:rsidP="000C44E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64E257A1" w14:textId="77777777" w:rsidR="000C44EA" w:rsidRPr="000C44EA" w:rsidRDefault="000C44EA" w:rsidP="000C44E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Раздел 1 "Организационная структура субъекта бюджетной отчетности", включающий: </w:t>
      </w:r>
    </w:p>
    <w:p w14:paraId="5A48B818" w14:textId="62A351B7" w:rsidR="000C44EA" w:rsidRPr="000C44EA" w:rsidRDefault="000C44EA" w:rsidP="000C44E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 </w:t>
      </w:r>
      <w:r w:rsidRPr="000C44EA">
        <w:rPr>
          <w:rFonts w:ascii="Times New Roman" w:hAnsi="Times New Roman" w:cs="Times New Roman"/>
          <w:sz w:val="24"/>
          <w:szCs w:val="24"/>
        </w:rPr>
        <w:tab/>
        <w:t>Таблица N 11 «Сведения об организационной структуре субъекта бюджетной отчетности», заполнены в соответствии с порядком заполнения определенным п. 153, п. 159.4 Инструкции № 191н..</w:t>
      </w:r>
    </w:p>
    <w:p w14:paraId="32CB4D2E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В пояснительной записке есть информация об исполнителе ( ФИО, должность) составившем бухгалтерскую отчетность.</w:t>
      </w:r>
    </w:p>
    <w:p w14:paraId="3C5CBD18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Раздел 2 "Результаты деятельности субъекта бюджетной отчетности":</w:t>
      </w:r>
    </w:p>
    <w:p w14:paraId="4CCF2453" w14:textId="3BFFF71E" w:rsidR="000C44EA" w:rsidRPr="000C44EA" w:rsidRDefault="000C44EA" w:rsidP="000C44EA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  <w:t>В пояснительной записке представлена информация о штатной численности, информации по основным средствам</w:t>
      </w:r>
      <w:r w:rsidR="00EB0D7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B15F7D" w14:textId="77777777" w:rsidR="000C44EA" w:rsidRPr="000C44EA" w:rsidRDefault="000C44EA" w:rsidP="000C44EA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</w:r>
      <w:hyperlink r:id="rId21" w:anchor="block_50316012" w:history="1">
        <w:r w:rsidRPr="004F4F4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Таблица № 12</w:t>
        </w:r>
      </w:hyperlink>
      <w:r w:rsidRPr="000C44EA">
        <w:rPr>
          <w:rFonts w:ascii="Times New Roman" w:hAnsi="Times New Roman" w:cs="Times New Roman"/>
          <w:sz w:val="24"/>
          <w:szCs w:val="24"/>
        </w:rPr>
        <w:t xml:space="preserve"> «Сведения о результатах деятельности субъекта бюджетной отчетности» заполнена в соответствии с порядком заполнения определенным п. 159.5. Инструкции № 191н.</w:t>
      </w:r>
    </w:p>
    <w:p w14:paraId="4CA9285C" w14:textId="77777777" w:rsidR="000C44EA" w:rsidRPr="000C44EA" w:rsidRDefault="000C44EA" w:rsidP="000C44EA">
      <w:pPr>
        <w:tabs>
          <w:tab w:val="left" w:pos="851"/>
          <w:tab w:val="left" w:pos="993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  <w:t xml:space="preserve">Раздел 3. Анализ отчета об исполнении бюджета субъекта бюджетной отчетности, включающий: </w:t>
      </w:r>
    </w:p>
    <w:p w14:paraId="107E251F" w14:textId="77777777" w:rsidR="000C44EA" w:rsidRPr="000C44EA" w:rsidRDefault="000C44EA" w:rsidP="000C44EA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  <w:t xml:space="preserve">Таблица № 3 «Сведения об исполнении текстовых статей закона (решения) о бюджете» заполнена в соответствии с порядком заполнения определенным п. 155 Инструкции № 191н. </w:t>
      </w:r>
    </w:p>
    <w:p w14:paraId="5262C59E" w14:textId="77777777" w:rsidR="000C44EA" w:rsidRPr="000C44EA" w:rsidRDefault="000C44EA" w:rsidP="000C44EA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  <w:t xml:space="preserve">В раздел 3 включена краткая характеристика сведений об исполнении бюджета по расходам. </w:t>
      </w:r>
    </w:p>
    <w:p w14:paraId="32441072" w14:textId="77777777" w:rsidR="000C44EA" w:rsidRPr="000C44EA" w:rsidRDefault="000C44EA" w:rsidP="000C44E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- </w:t>
      </w:r>
      <w:r w:rsidRPr="000C44EA">
        <w:rPr>
          <w:rFonts w:ascii="Times New Roman" w:hAnsi="Times New Roman" w:cs="Times New Roman"/>
          <w:b/>
          <w:sz w:val="24"/>
          <w:szCs w:val="24"/>
        </w:rPr>
        <w:t>Сведения об исполнении бюджета (ф. 0503164).</w:t>
      </w:r>
      <w:r w:rsidRPr="000C44EA">
        <w:rPr>
          <w:rFonts w:ascii="Times New Roman" w:hAnsi="Times New Roman" w:cs="Times New Roman"/>
          <w:sz w:val="24"/>
          <w:szCs w:val="24"/>
        </w:rPr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формируются на основании показателей отчета об исполнении бюджета (ф. 0503127).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7837BB47" w14:textId="5E9DC489" w:rsidR="000C44EA" w:rsidRPr="000C44EA" w:rsidRDefault="000C44EA" w:rsidP="000C44E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lastRenderedPageBreak/>
        <w:t xml:space="preserve">В разделе расходы утверждены бюджетные назначения в сумме </w:t>
      </w:r>
      <w:r w:rsidR="001F53A2">
        <w:rPr>
          <w:rFonts w:ascii="Times New Roman" w:hAnsi="Times New Roman" w:cs="Times New Roman"/>
          <w:sz w:val="24"/>
          <w:szCs w:val="24"/>
        </w:rPr>
        <w:t>54 520 721,16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руб., исполненные бюджетные данные равны сумме </w:t>
      </w:r>
      <w:r w:rsidR="005B3517">
        <w:rPr>
          <w:rFonts w:ascii="Times New Roman" w:hAnsi="Times New Roman" w:cs="Times New Roman"/>
          <w:sz w:val="24"/>
          <w:szCs w:val="24"/>
        </w:rPr>
        <w:t>49 811 684,38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руб., процент исполнения составил 9</w:t>
      </w:r>
      <w:r w:rsidR="005B3517">
        <w:rPr>
          <w:rFonts w:ascii="Times New Roman" w:hAnsi="Times New Roman" w:cs="Times New Roman"/>
          <w:sz w:val="24"/>
          <w:szCs w:val="24"/>
        </w:rPr>
        <w:t>1</w:t>
      </w:r>
      <w:r w:rsidRPr="000C44EA">
        <w:rPr>
          <w:rFonts w:ascii="Times New Roman" w:hAnsi="Times New Roman" w:cs="Times New Roman"/>
          <w:sz w:val="24"/>
          <w:szCs w:val="24"/>
        </w:rPr>
        <w:t>,</w:t>
      </w:r>
      <w:r w:rsidR="005B3517">
        <w:rPr>
          <w:rFonts w:ascii="Times New Roman" w:hAnsi="Times New Roman" w:cs="Times New Roman"/>
          <w:sz w:val="24"/>
          <w:szCs w:val="24"/>
        </w:rPr>
        <w:t>36</w:t>
      </w:r>
      <w:r w:rsidRPr="000C44EA">
        <w:rPr>
          <w:rFonts w:ascii="Times New Roman" w:hAnsi="Times New Roman" w:cs="Times New Roman"/>
          <w:sz w:val="24"/>
          <w:szCs w:val="24"/>
        </w:rPr>
        <w:t>%.</w:t>
      </w:r>
    </w:p>
    <w:p w14:paraId="0D189925" w14:textId="77777777" w:rsidR="000C44EA" w:rsidRPr="000C44EA" w:rsidRDefault="000C44EA" w:rsidP="000C44E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Представленные Сведения соответствуют п.163 Инструкции № 191н.</w:t>
      </w:r>
    </w:p>
    <w:p w14:paraId="03B7C7C8" w14:textId="77777777" w:rsidR="000C44EA" w:rsidRPr="000C44EA" w:rsidRDefault="000C44EA" w:rsidP="000C44EA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2" w:anchor="block_50316013" w:history="1">
        <w:r w:rsidRPr="005B3517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Таблица № 13</w:t>
        </w:r>
      </w:hyperlink>
      <w:r w:rsidRPr="000C44EA">
        <w:rPr>
          <w:rFonts w:ascii="Times New Roman" w:hAnsi="Times New Roman" w:cs="Times New Roman"/>
          <w:sz w:val="24"/>
          <w:szCs w:val="24"/>
        </w:rPr>
        <w:t xml:space="preserve"> «Анализ отчета об исполнении бюджета субъектом бюджетной отчетности» заполнена в соответствии с порядком заполнения определенным п. 159.6. Инструкции № 191н. </w:t>
      </w:r>
    </w:p>
    <w:p w14:paraId="3C7804FF" w14:textId="77777777" w:rsidR="000C44EA" w:rsidRPr="000C44EA" w:rsidRDefault="000C44EA" w:rsidP="000C44E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Раздел 4 "Анализ показателей бухгалтерской отчетности субъекта бюджетной отчетности", включающий: </w:t>
      </w:r>
    </w:p>
    <w:p w14:paraId="63646D19" w14:textId="29052FE3" w:rsidR="000C44EA" w:rsidRPr="000C44EA" w:rsidRDefault="000C44EA" w:rsidP="000C44EA">
      <w:pPr>
        <w:tabs>
          <w:tab w:val="left" w:pos="360"/>
          <w:tab w:val="num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0C44EA">
        <w:rPr>
          <w:rFonts w:ascii="Times New Roman" w:hAnsi="Times New Roman" w:cs="Times New Roman"/>
          <w:b/>
          <w:sz w:val="24"/>
          <w:szCs w:val="24"/>
        </w:rPr>
        <w:t>Сведения о движении нефинансовых активов (ф. 0503168)</w:t>
      </w:r>
      <w:r w:rsidRPr="000C44EA">
        <w:rPr>
          <w:rFonts w:ascii="Times New Roman" w:hAnsi="Times New Roman" w:cs="Times New Roman"/>
          <w:sz w:val="24"/>
          <w:szCs w:val="24"/>
        </w:rPr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="00AD4F6E">
        <w:rPr>
          <w:rFonts w:ascii="Times New Roman" w:hAnsi="Times New Roman" w:cs="Times New Roman"/>
          <w:sz w:val="24"/>
          <w:szCs w:val="24"/>
        </w:rPr>
        <w:t>801 937,87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рублей. Поступление материальных запасов по счету 010500000 составляет </w:t>
      </w:r>
      <w:r w:rsidR="00AD4F6E">
        <w:rPr>
          <w:rFonts w:ascii="Times New Roman" w:hAnsi="Times New Roman" w:cs="Times New Roman"/>
          <w:sz w:val="24"/>
          <w:szCs w:val="24"/>
        </w:rPr>
        <w:t>1 415 944,32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рублей. Выбытие основных средств составляет </w:t>
      </w:r>
      <w:r w:rsidR="00AD4F6E">
        <w:rPr>
          <w:rFonts w:ascii="Times New Roman" w:hAnsi="Times New Roman" w:cs="Times New Roman"/>
          <w:sz w:val="24"/>
          <w:szCs w:val="24"/>
        </w:rPr>
        <w:t>6 682 567,28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рублей. Выбытие материальных запасов составляет </w:t>
      </w:r>
      <w:r w:rsidR="007176A4">
        <w:rPr>
          <w:rFonts w:ascii="Times New Roman" w:hAnsi="Times New Roman" w:cs="Times New Roman"/>
          <w:sz w:val="24"/>
          <w:szCs w:val="24"/>
        </w:rPr>
        <w:t>5 679 568,91</w:t>
      </w:r>
      <w:r w:rsidRPr="000C44EA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14:paraId="1EBA3658" w14:textId="77777777" w:rsidR="000C44EA" w:rsidRPr="00976FD6" w:rsidRDefault="000C44EA" w:rsidP="000C44EA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6FD6">
        <w:rPr>
          <w:rFonts w:ascii="Times New Roman" w:hAnsi="Times New Roman" w:cs="Times New Roman"/>
          <w:b/>
          <w:bCs/>
          <w:sz w:val="24"/>
          <w:szCs w:val="24"/>
        </w:rPr>
        <w:t xml:space="preserve">- Сведения по дебиторской и кредиторской задолженности </w:t>
      </w:r>
      <w:hyperlink r:id="rId23" w:history="1">
        <w:r w:rsidRPr="00976FD6">
          <w:rPr>
            <w:rFonts w:ascii="Times New Roman" w:hAnsi="Times New Roman" w:cs="Times New Roman"/>
            <w:b/>
            <w:bCs/>
            <w:sz w:val="24"/>
            <w:szCs w:val="24"/>
          </w:rPr>
          <w:t>(ф. 0503169)</w:t>
        </w:r>
      </w:hyperlink>
      <w:r w:rsidRPr="00976F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6FD6">
        <w:rPr>
          <w:rFonts w:ascii="Times New Roman" w:hAnsi="Times New Roman" w:cs="Times New Roman"/>
          <w:sz w:val="24"/>
          <w:szCs w:val="24"/>
        </w:rPr>
        <w:t>сформированы и представлены в соответствии с п. 167 Инструкции № 191н.</w:t>
      </w:r>
    </w:p>
    <w:p w14:paraId="6CCDB23F" w14:textId="174DFD46" w:rsidR="00862D14" w:rsidRPr="006A3C23" w:rsidRDefault="00862D14" w:rsidP="004100F9">
      <w:pPr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3C23">
        <w:rPr>
          <w:rFonts w:ascii="Times New Roman" w:hAnsi="Times New Roman" w:cs="Times New Roman"/>
          <w:sz w:val="24"/>
          <w:szCs w:val="24"/>
        </w:rPr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>
        <w:rPr>
          <w:rFonts w:ascii="Times New Roman" w:hAnsi="Times New Roman" w:cs="Times New Roman"/>
          <w:sz w:val="24"/>
          <w:szCs w:val="24"/>
        </w:rPr>
        <w:t>27</w:t>
      </w:r>
      <w:r w:rsidR="006920CC">
        <w:rPr>
          <w:rFonts w:ascii="Times New Roman" w:hAnsi="Times New Roman" w:cs="Times New Roman"/>
          <w:sz w:val="24"/>
          <w:szCs w:val="24"/>
        </w:rPr>
        <w:t>6 282 766,64</w:t>
      </w:r>
      <w:r w:rsidRPr="006A3C23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>, из нее долгосрочная составляет 2</w:t>
      </w:r>
      <w:r w:rsidR="006920CC">
        <w:rPr>
          <w:rFonts w:ascii="Times New Roman" w:hAnsi="Times New Roman" w:cs="Times New Roman"/>
          <w:sz w:val="24"/>
          <w:szCs w:val="24"/>
        </w:rPr>
        <w:t>66 762 476,79</w:t>
      </w:r>
      <w:r>
        <w:rPr>
          <w:rFonts w:ascii="Times New Roman" w:hAnsi="Times New Roman" w:cs="Times New Roman"/>
          <w:sz w:val="24"/>
          <w:szCs w:val="24"/>
        </w:rPr>
        <w:t xml:space="preserve"> руб. и просроченная </w:t>
      </w:r>
      <w:r w:rsidR="006920CC">
        <w:rPr>
          <w:rFonts w:ascii="Times New Roman" w:hAnsi="Times New Roman" w:cs="Times New Roman"/>
          <w:sz w:val="24"/>
          <w:szCs w:val="24"/>
        </w:rPr>
        <w:t>9 107 866,45</w:t>
      </w:r>
      <w:r>
        <w:rPr>
          <w:rFonts w:ascii="Times New Roman" w:hAnsi="Times New Roman" w:cs="Times New Roman"/>
          <w:sz w:val="24"/>
          <w:szCs w:val="24"/>
        </w:rPr>
        <w:t xml:space="preserve"> рубль.</w:t>
      </w:r>
      <w:r w:rsidR="009E722F">
        <w:rPr>
          <w:rFonts w:ascii="Times New Roman" w:hAnsi="Times New Roman" w:cs="Times New Roman"/>
          <w:sz w:val="24"/>
          <w:szCs w:val="24"/>
        </w:rPr>
        <w:t xml:space="preserve"> </w:t>
      </w:r>
      <w:r w:rsidR="009E722F" w:rsidRPr="009B3D99">
        <w:rPr>
          <w:rFonts w:ascii="Times New Roman" w:hAnsi="Times New Roman" w:cs="Times New Roman"/>
          <w:sz w:val="24"/>
          <w:szCs w:val="24"/>
        </w:rPr>
        <w:t>Из общей дебиторской задолженности</w:t>
      </w:r>
      <w:r w:rsidR="00F848AB" w:rsidRPr="009B3D99">
        <w:rPr>
          <w:rFonts w:ascii="Times New Roman" w:hAnsi="Times New Roman" w:cs="Times New Roman"/>
          <w:sz w:val="24"/>
          <w:szCs w:val="24"/>
        </w:rPr>
        <w:t xml:space="preserve">, </w:t>
      </w:r>
      <w:r w:rsidR="00F848AB" w:rsidRPr="009B3D99">
        <w:rPr>
          <w:rFonts w:ascii="Times New Roman" w:hAnsi="Times New Roman" w:cs="Times New Roman"/>
          <w:sz w:val="24"/>
          <w:szCs w:val="24"/>
        </w:rPr>
        <w:t>дебиторская задолженность по Счет 1 30314000 «Расчеты по единому налоговому платежу»</w:t>
      </w:r>
      <w:r w:rsidR="00F848AB" w:rsidRPr="009B3D99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9B3D99" w:rsidRPr="009B3D99">
        <w:rPr>
          <w:rFonts w:ascii="Times New Roman" w:hAnsi="Times New Roman" w:cs="Times New Roman"/>
          <w:sz w:val="24"/>
          <w:szCs w:val="24"/>
        </w:rPr>
        <w:t xml:space="preserve"> 403 242,15 рублей</w:t>
      </w:r>
      <w:r w:rsidR="009B3D99">
        <w:rPr>
          <w:rFonts w:ascii="Times New Roman" w:hAnsi="Times New Roman" w:cs="Times New Roman"/>
          <w:sz w:val="24"/>
          <w:szCs w:val="24"/>
        </w:rPr>
        <w:t>, по Счету 1 30301000</w:t>
      </w:r>
      <w:r w:rsidR="00BB6CF5">
        <w:rPr>
          <w:rFonts w:ascii="Times New Roman" w:hAnsi="Times New Roman" w:cs="Times New Roman"/>
          <w:sz w:val="24"/>
          <w:szCs w:val="24"/>
        </w:rPr>
        <w:t xml:space="preserve"> «Расчеты по налогу на доходы физических лиц» в сумме </w:t>
      </w:r>
      <w:r w:rsidR="00AF7EAB">
        <w:rPr>
          <w:rFonts w:ascii="Times New Roman" w:hAnsi="Times New Roman" w:cs="Times New Roman"/>
          <w:sz w:val="24"/>
          <w:szCs w:val="24"/>
        </w:rPr>
        <w:t>1 459,00 рублей, по Счету 1 20634000 «</w:t>
      </w:r>
      <w:r w:rsidR="007835CE">
        <w:rPr>
          <w:rFonts w:ascii="Times New Roman" w:hAnsi="Times New Roman" w:cs="Times New Roman"/>
          <w:sz w:val="24"/>
          <w:szCs w:val="24"/>
        </w:rPr>
        <w:t xml:space="preserve">Расчеты по авансам </w:t>
      </w:r>
      <w:r w:rsidR="00055285">
        <w:rPr>
          <w:rFonts w:ascii="Times New Roman" w:hAnsi="Times New Roman" w:cs="Times New Roman"/>
          <w:sz w:val="24"/>
          <w:szCs w:val="24"/>
        </w:rPr>
        <w:t>по приобретению материальных запасов» в сумме 7 722,25 рублей, по Счету 1 205</w:t>
      </w:r>
      <w:r w:rsidR="00B64757">
        <w:rPr>
          <w:rFonts w:ascii="Times New Roman" w:hAnsi="Times New Roman" w:cs="Times New Roman"/>
          <w:sz w:val="24"/>
          <w:szCs w:val="24"/>
        </w:rPr>
        <w:t xml:space="preserve">23000 «Расчеты </w:t>
      </w:r>
      <w:r w:rsidR="00913C99">
        <w:rPr>
          <w:rFonts w:ascii="Times New Roman" w:hAnsi="Times New Roman" w:cs="Times New Roman"/>
          <w:sz w:val="24"/>
          <w:szCs w:val="24"/>
        </w:rPr>
        <w:t xml:space="preserve">по доходам от платежей при пользовании природными ресурсами» в сумме 271 776 143,24 рублей из нее долгосрочная </w:t>
      </w:r>
      <w:r w:rsidR="001B342F">
        <w:rPr>
          <w:rFonts w:ascii="Times New Roman" w:hAnsi="Times New Roman" w:cs="Times New Roman"/>
          <w:sz w:val="24"/>
          <w:szCs w:val="24"/>
        </w:rPr>
        <w:t xml:space="preserve">266 762 476,79 руб. и просроченная </w:t>
      </w:r>
      <w:r w:rsidR="001B342F">
        <w:rPr>
          <w:rFonts w:ascii="Times New Roman" w:hAnsi="Times New Roman" w:cs="Times New Roman"/>
          <w:sz w:val="24"/>
          <w:szCs w:val="24"/>
        </w:rPr>
        <w:t>5 013 666,45</w:t>
      </w:r>
      <w:r w:rsidR="001B342F">
        <w:rPr>
          <w:rFonts w:ascii="Times New Roman" w:hAnsi="Times New Roman" w:cs="Times New Roman"/>
          <w:sz w:val="24"/>
          <w:szCs w:val="24"/>
        </w:rPr>
        <w:t xml:space="preserve"> рубль</w:t>
      </w:r>
      <w:r w:rsidR="001B342F">
        <w:rPr>
          <w:rFonts w:ascii="Times New Roman" w:hAnsi="Times New Roman" w:cs="Times New Roman"/>
          <w:sz w:val="24"/>
          <w:szCs w:val="24"/>
        </w:rPr>
        <w:t>,</w:t>
      </w:r>
      <w:r w:rsidR="00AE3BDF">
        <w:rPr>
          <w:rFonts w:ascii="Times New Roman" w:hAnsi="Times New Roman" w:cs="Times New Roman"/>
          <w:sz w:val="24"/>
          <w:szCs w:val="24"/>
        </w:rPr>
        <w:t xml:space="preserve"> по Счету 1 20934000 «Расчеты по доходам от компенсации затрат» в сумме </w:t>
      </w:r>
      <w:r w:rsidR="004100F9">
        <w:rPr>
          <w:rFonts w:ascii="Times New Roman" w:hAnsi="Times New Roman" w:cs="Times New Roman"/>
          <w:sz w:val="24"/>
          <w:szCs w:val="24"/>
        </w:rPr>
        <w:t>4 094 200,00 рублей из нее просроченная 4 094 200,00 рублей.</w:t>
      </w:r>
    </w:p>
    <w:p w14:paraId="2A3C17A5" w14:textId="5837F804" w:rsidR="00862D14" w:rsidRPr="006A3C23" w:rsidRDefault="00862D14" w:rsidP="008C209E">
      <w:pPr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3C23">
        <w:rPr>
          <w:rFonts w:ascii="Times New Roman" w:hAnsi="Times New Roman" w:cs="Times New Roman"/>
          <w:sz w:val="24"/>
          <w:szCs w:val="24"/>
        </w:rPr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 w:rsidR="00072BAA">
        <w:rPr>
          <w:rFonts w:ascii="Times New Roman" w:hAnsi="Times New Roman" w:cs="Times New Roman"/>
          <w:sz w:val="24"/>
          <w:szCs w:val="24"/>
        </w:rPr>
        <w:t>553 149,92</w:t>
      </w:r>
      <w:r w:rsidRPr="006A3C23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>, из нее задолженность по услугам связи – 19 9</w:t>
      </w:r>
      <w:r w:rsidR="00072BAA"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>,</w:t>
      </w:r>
      <w:r w:rsidR="00072BA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2 руб., электроэнергия – </w:t>
      </w:r>
      <w:r w:rsidR="005A6B85">
        <w:rPr>
          <w:rFonts w:ascii="Times New Roman" w:hAnsi="Times New Roman" w:cs="Times New Roman"/>
          <w:sz w:val="24"/>
          <w:szCs w:val="24"/>
        </w:rPr>
        <w:t>29 941,47</w:t>
      </w:r>
      <w:r>
        <w:rPr>
          <w:rFonts w:ascii="Times New Roman" w:hAnsi="Times New Roman" w:cs="Times New Roman"/>
          <w:sz w:val="24"/>
          <w:szCs w:val="24"/>
        </w:rPr>
        <w:t xml:space="preserve"> руб., прочие услуги – 128 742,44 руб. (предрейсовый осмотр, услуги по очистке дорог, </w:t>
      </w:r>
      <w:r w:rsidR="00015552">
        <w:rPr>
          <w:rFonts w:ascii="Times New Roman" w:hAnsi="Times New Roman" w:cs="Times New Roman"/>
          <w:sz w:val="24"/>
          <w:szCs w:val="24"/>
        </w:rPr>
        <w:t>страховка на транспортное средство</w:t>
      </w:r>
      <w:r>
        <w:rPr>
          <w:rFonts w:ascii="Times New Roman" w:hAnsi="Times New Roman" w:cs="Times New Roman"/>
          <w:sz w:val="24"/>
          <w:szCs w:val="24"/>
        </w:rPr>
        <w:t xml:space="preserve">), компенсация населению за твердое топливо в сумме </w:t>
      </w:r>
      <w:r w:rsidR="00015552">
        <w:rPr>
          <w:rFonts w:ascii="Times New Roman" w:hAnsi="Times New Roman" w:cs="Times New Roman"/>
          <w:sz w:val="24"/>
          <w:szCs w:val="24"/>
        </w:rPr>
        <w:t>81 229,76</w:t>
      </w:r>
      <w:r>
        <w:rPr>
          <w:rFonts w:ascii="Times New Roman" w:hAnsi="Times New Roman" w:cs="Times New Roman"/>
          <w:sz w:val="24"/>
          <w:szCs w:val="24"/>
        </w:rPr>
        <w:t xml:space="preserve"> руб., </w:t>
      </w:r>
      <w:r w:rsidR="00516214">
        <w:rPr>
          <w:rFonts w:ascii="Times New Roman" w:hAnsi="Times New Roman" w:cs="Times New Roman"/>
          <w:sz w:val="24"/>
          <w:szCs w:val="24"/>
        </w:rPr>
        <w:t xml:space="preserve">транспортный </w:t>
      </w:r>
      <w:r>
        <w:rPr>
          <w:rFonts w:ascii="Times New Roman" w:hAnsi="Times New Roman" w:cs="Times New Roman"/>
          <w:sz w:val="24"/>
          <w:szCs w:val="24"/>
        </w:rPr>
        <w:t xml:space="preserve">налоги </w:t>
      </w:r>
      <w:r w:rsidR="0051621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516214">
        <w:rPr>
          <w:rFonts w:ascii="Times New Roman" w:hAnsi="Times New Roman" w:cs="Times New Roman"/>
          <w:sz w:val="24"/>
          <w:szCs w:val="24"/>
        </w:rPr>
        <w:t>726,00</w:t>
      </w:r>
      <w:r>
        <w:rPr>
          <w:rFonts w:ascii="Times New Roman" w:hAnsi="Times New Roman" w:cs="Times New Roman"/>
          <w:sz w:val="24"/>
          <w:szCs w:val="24"/>
        </w:rPr>
        <w:t xml:space="preserve"> руб</w:t>
      </w:r>
      <w:r w:rsidRPr="008C209E">
        <w:rPr>
          <w:rFonts w:ascii="Times New Roman" w:hAnsi="Times New Roman" w:cs="Times New Roman"/>
          <w:sz w:val="24"/>
          <w:szCs w:val="24"/>
        </w:rPr>
        <w:t>.</w:t>
      </w:r>
      <w:r w:rsidR="00516214" w:rsidRPr="008C209E">
        <w:rPr>
          <w:rFonts w:ascii="Times New Roman" w:hAnsi="Times New Roman" w:cs="Times New Roman"/>
          <w:sz w:val="24"/>
          <w:szCs w:val="24"/>
        </w:rPr>
        <w:t xml:space="preserve">, по </w:t>
      </w:r>
      <w:r w:rsidR="00516214" w:rsidRPr="008C209E">
        <w:rPr>
          <w:rFonts w:ascii="Times New Roman" w:hAnsi="Times New Roman" w:cs="Times New Roman"/>
          <w:sz w:val="24"/>
          <w:szCs w:val="24"/>
        </w:rPr>
        <w:t>Счет 1 30315000 «Расчеты по единому страховому тарифу»</w:t>
      </w:r>
      <w:r w:rsidR="00516214" w:rsidRPr="008C209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8C209E" w:rsidRPr="008C209E">
        <w:rPr>
          <w:rFonts w:ascii="Times New Roman" w:hAnsi="Times New Roman" w:cs="Times New Roman"/>
          <w:sz w:val="24"/>
          <w:szCs w:val="24"/>
        </w:rPr>
        <w:t>403 242,15 руб.</w:t>
      </w:r>
      <w:r w:rsidR="00516214" w:rsidRPr="008C209E">
        <w:rPr>
          <w:rFonts w:ascii="Times New Roman" w:hAnsi="Times New Roman" w:cs="Times New Roman"/>
          <w:sz w:val="24"/>
          <w:szCs w:val="24"/>
        </w:rPr>
        <w:t>.</w:t>
      </w:r>
    </w:p>
    <w:p w14:paraId="5E63D90D" w14:textId="77777777" w:rsidR="00862D14" w:rsidRPr="006A3C23" w:rsidRDefault="00862D14" w:rsidP="00862D14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3C23">
        <w:rPr>
          <w:rFonts w:ascii="Times New Roman" w:hAnsi="Times New Roman" w:cs="Times New Roman"/>
          <w:sz w:val="24"/>
          <w:szCs w:val="24"/>
        </w:rPr>
        <w:t>Просроченной кредиторской задолженности нет.</w:t>
      </w:r>
    </w:p>
    <w:p w14:paraId="44A83BC6" w14:textId="77777777" w:rsidR="0072411B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44EA">
        <w:rPr>
          <w:rFonts w:ascii="Times New Roman" w:hAnsi="Times New Roman" w:cs="Times New Roman"/>
          <w:b/>
          <w:bCs/>
          <w:sz w:val="24"/>
          <w:szCs w:val="24"/>
        </w:rPr>
        <w:t>Сведения о финансовых вложениях получателя бюджетных средств, администратора источников финансирования дефицита бюджета (ф. 0503171)</w:t>
      </w:r>
      <w:r w:rsidR="0072411B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7AFEA723" w14:textId="1E2BAEDC" w:rsidR="000C44EA" w:rsidRPr="000C44EA" w:rsidRDefault="0072411B" w:rsidP="000C44EA">
      <w:pPr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411B">
        <w:rPr>
          <w:rFonts w:ascii="Times New Roman" w:hAnsi="Times New Roman" w:cs="Times New Roman"/>
          <w:sz w:val="24"/>
          <w:szCs w:val="24"/>
        </w:rPr>
        <w:t xml:space="preserve">осуществляются полномочия учредителя в отношении </w:t>
      </w:r>
      <w:r w:rsidR="00E14987">
        <w:rPr>
          <w:rFonts w:ascii="Times New Roman" w:hAnsi="Times New Roman" w:cs="Times New Roman"/>
          <w:sz w:val="24"/>
          <w:szCs w:val="24"/>
        </w:rPr>
        <w:t>М</w:t>
      </w:r>
      <w:r w:rsidR="00E149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униципального автономного учреждения Егорьевского района «Редакция газеты «Колос»</w:t>
      </w:r>
      <w:r w:rsidR="000C44EA" w:rsidRPr="000C44EA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165EE7F9" w14:textId="77777777" w:rsidR="000C44EA" w:rsidRPr="000C44EA" w:rsidRDefault="000C44EA" w:rsidP="000C44EA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Сведения о государственном (муниципальном) долге, предоставленных бюджетных кредитах </w:t>
      </w:r>
      <w:hyperlink r:id="rId24" w:history="1">
        <w:r w:rsidRPr="000C44EA">
          <w:rPr>
            <w:rFonts w:ascii="Times New Roman" w:hAnsi="Times New Roman" w:cs="Times New Roman"/>
            <w:b/>
            <w:sz w:val="24"/>
            <w:szCs w:val="24"/>
          </w:rPr>
          <w:t>(ф. 0503172)</w:t>
        </w:r>
      </w:hyperlink>
      <w:r w:rsidRPr="000C44EA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51F5F17B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4EA">
        <w:rPr>
          <w:rFonts w:ascii="Times New Roman" w:hAnsi="Times New Roman" w:cs="Times New Roman"/>
          <w:b/>
          <w:sz w:val="24"/>
          <w:szCs w:val="24"/>
        </w:rPr>
        <w:t>Сведения об изменении остатков валюты баланса (ф. 0503173);</w:t>
      </w:r>
    </w:p>
    <w:p w14:paraId="633DD419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4EA">
        <w:rPr>
          <w:rFonts w:ascii="Times New Roman" w:hAnsi="Times New Roman" w:cs="Times New Roman"/>
          <w:b/>
          <w:sz w:val="24"/>
          <w:szCs w:val="24"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55FEA9CF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4EA">
        <w:rPr>
          <w:rFonts w:ascii="Times New Roman" w:hAnsi="Times New Roman" w:cs="Times New Roman"/>
          <w:b/>
          <w:sz w:val="24"/>
          <w:szCs w:val="24"/>
        </w:rPr>
        <w:t>Сведения о принятых и неисполненных обязательствах получателя бюджетных средств (ф. 0503175);</w:t>
      </w:r>
    </w:p>
    <w:p w14:paraId="25C5452A" w14:textId="1AAE9AD0" w:rsidR="000C44EA" w:rsidRPr="00A11808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44EA">
        <w:rPr>
          <w:rFonts w:ascii="Times New Roman" w:hAnsi="Times New Roman" w:cs="Times New Roman"/>
          <w:b/>
          <w:sz w:val="24"/>
          <w:szCs w:val="24"/>
        </w:rPr>
        <w:t>Сведения об остатках денежных средств на счетах получателя бюджетных средств (ф. 0503178)</w:t>
      </w:r>
      <w:r w:rsidR="009037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037AC" w:rsidRPr="00A11808">
        <w:rPr>
          <w:rFonts w:ascii="Times New Roman" w:hAnsi="Times New Roman" w:cs="Times New Roman"/>
          <w:bCs/>
          <w:sz w:val="24"/>
          <w:szCs w:val="24"/>
        </w:rPr>
        <w:t>имеются денежные средства по</w:t>
      </w:r>
      <w:r w:rsidR="00A11808">
        <w:rPr>
          <w:rFonts w:ascii="Times New Roman" w:hAnsi="Times New Roman" w:cs="Times New Roman"/>
          <w:bCs/>
          <w:sz w:val="24"/>
          <w:szCs w:val="24"/>
        </w:rPr>
        <w:t xml:space="preserve"> счету</w:t>
      </w:r>
      <w:r w:rsidR="009037AC" w:rsidRPr="00A11808">
        <w:rPr>
          <w:rFonts w:ascii="Times New Roman" w:hAnsi="Times New Roman" w:cs="Times New Roman"/>
          <w:bCs/>
          <w:sz w:val="24"/>
          <w:szCs w:val="24"/>
        </w:rPr>
        <w:t xml:space="preserve"> средства во временном распоряжении в сумме </w:t>
      </w:r>
      <w:r w:rsidR="00A11808" w:rsidRPr="00A11808">
        <w:rPr>
          <w:rFonts w:ascii="Times New Roman" w:hAnsi="Times New Roman" w:cs="Times New Roman"/>
          <w:bCs/>
          <w:sz w:val="24"/>
          <w:szCs w:val="24"/>
        </w:rPr>
        <w:t>213 807,81 рубль</w:t>
      </w:r>
      <w:r w:rsidRPr="00A11808">
        <w:rPr>
          <w:rFonts w:ascii="Times New Roman" w:hAnsi="Times New Roman" w:cs="Times New Roman"/>
          <w:bCs/>
          <w:sz w:val="24"/>
          <w:szCs w:val="24"/>
        </w:rPr>
        <w:t>;</w:t>
      </w:r>
    </w:p>
    <w:p w14:paraId="1BFB235E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4EA">
        <w:rPr>
          <w:rFonts w:ascii="Times New Roman" w:hAnsi="Times New Roman" w:cs="Times New Roman"/>
          <w:b/>
          <w:sz w:val="24"/>
          <w:szCs w:val="24"/>
        </w:rPr>
        <w:t>Сведения о вложениях в объекты недвижимого имущества, объектах незавершенного строительства (ф. 0503190).</w:t>
      </w:r>
    </w:p>
    <w:p w14:paraId="0C888F17" w14:textId="77777777" w:rsidR="000C44EA" w:rsidRPr="000C44EA" w:rsidRDefault="000C44EA" w:rsidP="000C44EA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Формы имеют нулевые значения.</w:t>
      </w:r>
    </w:p>
    <w:p w14:paraId="6DE612D6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Таблица N 14 "Анализ показателей отчетности субъекта бюджетной отчетности", отражена аналитическая информация, характеризующая показатели бюджетной отчетности, в том числе информация (пояснения) о некассовых операциях, отраженных в Отчете (ф. 0503127), в соответствии с п. 159.7 Инструкции № 191н.</w:t>
      </w:r>
    </w:p>
    <w:p w14:paraId="2E6D7F66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Таблица N 15 "Причины увеличения просроченной задолженности", отсутствует просроченная кредиторская задолженность, в соответствии с п. 159.7 Инструкции № 191н.</w:t>
      </w:r>
    </w:p>
    <w:p w14:paraId="39BD3602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Раскрыта информации о показателях бюджетной предусмотренных следующими отчетами: Отчет о финансовых результатах деятельности (ф. 0503121), Справка по заключению учреждением счетов бюджетного учета отчетного финансового года (ф. 0503110), Сведения о движении нефинансовых активов (ф. 0503168), Сведения по дебиторской и кредиторской задолженности учреждения (ф. 0503169). </w:t>
      </w:r>
    </w:p>
    <w:p w14:paraId="2ACDCF48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Раздел 5. Прочие вопросы деятельности субъекта бюджетной отчетности, включает:</w:t>
      </w:r>
    </w:p>
    <w:p w14:paraId="3495CDDB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5" w:anchor="block_503160884" w:history="1">
        <w:r w:rsidRPr="00A1180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Таблица N 4</w:t>
        </w:r>
      </w:hyperlink>
      <w:r w:rsidRPr="000C44EA">
        <w:rPr>
          <w:rFonts w:ascii="Times New Roman" w:hAnsi="Times New Roman" w:cs="Times New Roman"/>
          <w:sz w:val="24"/>
          <w:szCs w:val="24"/>
        </w:rPr>
        <w:t xml:space="preserve"> «Сведения об основных положениях учетной политики», основные положения учетной политики,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учета;</w:t>
      </w:r>
    </w:p>
    <w:p w14:paraId="72071615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6" w:anchor="block_503160886" w:history="1">
        <w:r w:rsidRPr="00A1180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Таблица N 6</w:t>
        </w:r>
      </w:hyperlink>
      <w:r w:rsidRPr="000C44EA">
        <w:rPr>
          <w:rFonts w:ascii="Times New Roman" w:hAnsi="Times New Roman" w:cs="Times New Roman"/>
          <w:sz w:val="24"/>
          <w:szCs w:val="24"/>
        </w:rPr>
        <w:t xml:space="preserve"> «Сведения о проведении инвентаризаций», 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расхождений;</w:t>
      </w:r>
    </w:p>
    <w:p w14:paraId="14E7276E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об исполнении судебных решений по денежным обязательствам бюджета </w:t>
      </w:r>
      <w:r w:rsidRPr="00A11808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27" w:anchor="block_503296" w:history="1">
        <w:r w:rsidRPr="00A11808">
          <w:rPr>
            <w:rStyle w:val="a4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ф. 0503296</w:t>
        </w:r>
      </w:hyperlink>
      <w:r w:rsidRPr="000C44EA">
        <w:rPr>
          <w:rFonts w:ascii="Times New Roman" w:hAnsi="Times New Roman" w:cs="Times New Roman"/>
          <w:sz w:val="24"/>
          <w:szCs w:val="24"/>
        </w:rPr>
        <w:t>), имеет нулевое значение;</w:t>
      </w:r>
    </w:p>
    <w:p w14:paraId="02E06DEC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>Указаны сведения о нормативных документах, в соответствии с которыми ведется бухгалтерский учет. Перечислен перечень форм отчетности не имеющих числовое значение показателей.</w:t>
      </w:r>
    </w:p>
    <w:p w14:paraId="76E5AABB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 xml:space="preserve">Таблица N 16 "Прочие вопросы деятельности субъекта бюджетной отчетности", отражена информация, оказавшая существенное влияние на результаты деятельности субъекта бюджетной отчетности за отчетный период и характеризующая показатели </w:t>
      </w:r>
      <w:r w:rsidRPr="000C44EA">
        <w:rPr>
          <w:rFonts w:ascii="Times New Roman" w:hAnsi="Times New Roman" w:cs="Times New Roman"/>
          <w:sz w:val="24"/>
          <w:szCs w:val="24"/>
        </w:rPr>
        <w:lastRenderedPageBreak/>
        <w:t xml:space="preserve">бюджетной отчетности, не отраженная в таблицах и приложениях других разделов Пояснительной записки, в соответствии с п. 159.9 Инструкции № 191н. </w:t>
      </w:r>
    </w:p>
    <w:p w14:paraId="63D3CA62" w14:textId="77777777" w:rsidR="000C44EA" w:rsidRPr="000C44EA" w:rsidRDefault="000C44EA" w:rsidP="000C44EA">
      <w:pPr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4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Бюджетная смета по доходам и расходам </w:t>
      </w:r>
      <w:r w:rsidRPr="000C44EA">
        <w:rPr>
          <w:rFonts w:ascii="Times New Roman" w:hAnsi="Times New Roman" w:cs="Times New Roman"/>
          <w:sz w:val="24"/>
          <w:szCs w:val="24"/>
        </w:rPr>
        <w:t>главного распорядителя бюджетных средств за 2023 год</w:t>
      </w:r>
      <w:r w:rsidRPr="000C4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утверждена в соответствии с требованиями статьи 221 «Бюджетная смета» Бюджетного Кодекса Российской Федерации.</w:t>
      </w:r>
    </w:p>
    <w:p w14:paraId="4F080B82" w14:textId="7349FDB4" w:rsidR="000C44EA" w:rsidRPr="000C44EA" w:rsidRDefault="000C44EA" w:rsidP="000C44EA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44EA">
        <w:rPr>
          <w:rFonts w:ascii="Times New Roman" w:hAnsi="Times New Roman" w:cs="Times New Roman"/>
          <w:sz w:val="24"/>
          <w:szCs w:val="24"/>
        </w:rPr>
        <w:tab/>
      </w:r>
      <w:r w:rsidR="001327C5">
        <w:rPr>
          <w:rFonts w:ascii="Times New Roman" w:hAnsi="Times New Roman" w:cs="Times New Roman"/>
          <w:sz w:val="24"/>
          <w:szCs w:val="24"/>
        </w:rPr>
        <w:t>А</w:t>
      </w:r>
      <w:r w:rsidRPr="000C44EA">
        <w:rPr>
          <w:rFonts w:ascii="Times New Roman" w:hAnsi="Times New Roman" w:cs="Times New Roman"/>
          <w:sz w:val="24"/>
          <w:szCs w:val="24"/>
        </w:rPr>
        <w:t>дминистрации Егорьевского района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бюджетные сметы, 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Pr="000C4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1221895" w14:textId="02AE6860" w:rsidR="00592971" w:rsidRPr="000C44EA" w:rsidRDefault="000C44EA" w:rsidP="000C44EA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4E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Проверкой установлено, что значения показателей</w:t>
      </w:r>
      <w:r w:rsidRPr="000C44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C44EA">
        <w:rPr>
          <w:rFonts w:ascii="Times New Roman" w:hAnsi="Times New Roman" w:cs="Times New Roman"/>
          <w:color w:val="000000" w:themeColor="text1"/>
          <w:sz w:val="24"/>
          <w:szCs w:val="24"/>
        </w:rPr>
        <w:t>Бюджетной росписи в ведомственной структуре расходов на 31.12.2023 год соответствуют значениям показателей О</w:t>
      </w:r>
      <w:r w:rsidRPr="000C44EA">
        <w:rPr>
          <w:rFonts w:ascii="Times New Roman" w:hAnsi="Times New Roman" w:cs="Times New Roman"/>
          <w:sz w:val="24"/>
          <w:szCs w:val="24"/>
        </w:rPr>
        <w:t xml:space="preserve">тчёта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0503127).  </w:t>
      </w:r>
    </w:p>
    <w:p w14:paraId="4BD7ED0C" w14:textId="5971A2A3" w:rsidR="00F763CB" w:rsidRPr="00F13831" w:rsidRDefault="00F763CB" w:rsidP="00766056">
      <w:pPr>
        <w:tabs>
          <w:tab w:val="left" w:pos="70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831">
        <w:rPr>
          <w:rFonts w:ascii="Times New Roman" w:hAnsi="Times New Roman" w:cs="Times New Roman"/>
          <w:b/>
          <w:sz w:val="24"/>
          <w:szCs w:val="24"/>
        </w:rPr>
        <w:t>2.1 Оценка имущественного положения</w:t>
      </w:r>
    </w:p>
    <w:p w14:paraId="77793AD3" w14:textId="77777777" w:rsidR="001B4508" w:rsidRPr="00F13831" w:rsidRDefault="001B4508" w:rsidP="00766056">
      <w:pPr>
        <w:tabs>
          <w:tab w:val="left" w:pos="70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2B211" w14:textId="6F5F7642" w:rsidR="00E176E1" w:rsidRPr="00F13831" w:rsidRDefault="00E176E1" w:rsidP="00320852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</w:r>
      <w:r w:rsidR="00F763CB" w:rsidRPr="00F13831">
        <w:rPr>
          <w:rFonts w:ascii="Times New Roman" w:hAnsi="Times New Roman" w:cs="Times New Roman"/>
          <w:sz w:val="24"/>
          <w:szCs w:val="24"/>
        </w:rPr>
        <w:t>Оценка имущественного положения, проведенная на основании сведений, отраженных в форме 0503168 «Сведения о движении нефинансовых активов», показала следующее.</w:t>
      </w:r>
    </w:p>
    <w:p w14:paraId="63B075AE" w14:textId="523A3255" w:rsidR="009F7DFB" w:rsidRPr="00F13831" w:rsidRDefault="00E176E1" w:rsidP="00320852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</w:r>
      <w:r w:rsidR="00F763CB" w:rsidRPr="00F13831">
        <w:rPr>
          <w:rFonts w:ascii="Times New Roman" w:hAnsi="Times New Roman" w:cs="Times New Roman"/>
          <w:sz w:val="24"/>
          <w:szCs w:val="24"/>
        </w:rPr>
        <w:t xml:space="preserve">Согласно показателям, отраженным в данной форме, следует, что балансовая стоимость основных средств </w:t>
      </w:r>
      <w:r w:rsidR="00CB1F45" w:rsidRPr="00F13831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0044CF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="00F763CB" w:rsidRPr="00F13831">
        <w:rPr>
          <w:rFonts w:ascii="Times New Roman" w:hAnsi="Times New Roman" w:cs="Times New Roman"/>
          <w:sz w:val="24"/>
          <w:szCs w:val="24"/>
        </w:rPr>
        <w:t>за отчётный период у</w:t>
      </w:r>
      <w:r w:rsidR="00573C11">
        <w:rPr>
          <w:rFonts w:ascii="Times New Roman" w:hAnsi="Times New Roman" w:cs="Times New Roman"/>
          <w:sz w:val="24"/>
          <w:szCs w:val="24"/>
        </w:rPr>
        <w:t>меньшилась</w:t>
      </w:r>
      <w:r w:rsidR="00F763CB" w:rsidRPr="00F13831">
        <w:rPr>
          <w:rFonts w:ascii="Times New Roman" w:hAnsi="Times New Roman" w:cs="Times New Roman"/>
          <w:sz w:val="24"/>
          <w:szCs w:val="24"/>
        </w:rPr>
        <w:t xml:space="preserve"> на </w:t>
      </w:r>
      <w:r w:rsidR="00D02E6B">
        <w:rPr>
          <w:rFonts w:ascii="Times New Roman" w:hAnsi="Times New Roman" w:cs="Times New Roman"/>
          <w:sz w:val="24"/>
          <w:szCs w:val="24"/>
        </w:rPr>
        <w:t>5 240 463,34</w:t>
      </w:r>
      <w:r w:rsidR="000044CF" w:rsidRPr="00F1383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F763CB" w:rsidRPr="00F13831">
        <w:rPr>
          <w:rFonts w:ascii="Times New Roman" w:hAnsi="Times New Roman" w:cs="Times New Roman"/>
          <w:sz w:val="24"/>
          <w:szCs w:val="24"/>
        </w:rPr>
        <w:t>, в то</w:t>
      </w:r>
      <w:r w:rsidR="00766056" w:rsidRPr="00F13831">
        <w:rPr>
          <w:rFonts w:ascii="Times New Roman" w:hAnsi="Times New Roman" w:cs="Times New Roman"/>
          <w:sz w:val="24"/>
          <w:szCs w:val="24"/>
        </w:rPr>
        <w:t>м числе за счет:</w:t>
      </w:r>
      <w:r w:rsidR="00766056" w:rsidRPr="00F13831">
        <w:rPr>
          <w:rFonts w:ascii="Times New Roman" w:hAnsi="Times New Roman" w:cs="Times New Roman"/>
          <w:sz w:val="24"/>
          <w:szCs w:val="24"/>
        </w:rPr>
        <w:cr/>
      </w:r>
      <w:r w:rsidRPr="00F13831">
        <w:rPr>
          <w:rFonts w:ascii="Times New Roman" w:hAnsi="Times New Roman" w:cs="Times New Roman"/>
          <w:sz w:val="24"/>
          <w:szCs w:val="24"/>
        </w:rPr>
        <w:t>- поступления в 202</w:t>
      </w:r>
      <w:r w:rsidR="00D02E6B">
        <w:rPr>
          <w:rFonts w:ascii="Times New Roman" w:hAnsi="Times New Roman" w:cs="Times New Roman"/>
          <w:sz w:val="24"/>
          <w:szCs w:val="24"/>
        </w:rPr>
        <w:t>3</w:t>
      </w:r>
      <w:r w:rsidRPr="00F13831">
        <w:rPr>
          <w:rFonts w:ascii="Times New Roman" w:hAnsi="Times New Roman" w:cs="Times New Roman"/>
          <w:sz w:val="24"/>
          <w:szCs w:val="24"/>
        </w:rPr>
        <w:t xml:space="preserve"> году следующих основных средств на сумму </w:t>
      </w:r>
      <w:r w:rsidR="00D02E6B">
        <w:rPr>
          <w:rFonts w:ascii="Times New Roman" w:hAnsi="Times New Roman" w:cs="Times New Roman"/>
          <w:sz w:val="24"/>
          <w:szCs w:val="24"/>
        </w:rPr>
        <w:t>860 639,87</w:t>
      </w:r>
      <w:r w:rsidRPr="00F13831">
        <w:rPr>
          <w:rFonts w:ascii="Times New Roman" w:hAnsi="Times New Roman" w:cs="Times New Roman"/>
          <w:sz w:val="24"/>
          <w:szCs w:val="24"/>
        </w:rPr>
        <w:t xml:space="preserve"> рублей:</w:t>
      </w:r>
      <w:r w:rsidRPr="00F13831">
        <w:rPr>
          <w:rFonts w:ascii="Times New Roman" w:hAnsi="Times New Roman" w:cs="Times New Roman"/>
          <w:sz w:val="24"/>
          <w:szCs w:val="24"/>
        </w:rPr>
        <w:cr/>
      </w:r>
      <w:r w:rsidR="009F7DFB" w:rsidRPr="00F13831">
        <w:rPr>
          <w:rFonts w:ascii="Times New Roman" w:hAnsi="Times New Roman" w:cs="Times New Roman"/>
          <w:sz w:val="24"/>
          <w:szCs w:val="24"/>
        </w:rPr>
        <w:tab/>
        <w:t xml:space="preserve">- нежилые помещения (здания и сооружения) – </w:t>
      </w:r>
      <w:r w:rsidR="00D02E6B">
        <w:rPr>
          <w:rFonts w:ascii="Times New Roman" w:hAnsi="Times New Roman" w:cs="Times New Roman"/>
          <w:sz w:val="24"/>
          <w:szCs w:val="24"/>
        </w:rPr>
        <w:t>58 702,00</w:t>
      </w:r>
      <w:r w:rsidR="009F7DFB" w:rsidRPr="00F13831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6EC5256F" w14:textId="1368DF16" w:rsidR="00E176E1" w:rsidRPr="00F13831" w:rsidRDefault="009F7DFB" w:rsidP="00320852">
      <w:pPr>
        <w:tabs>
          <w:tab w:val="left" w:pos="709"/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</w:r>
      <w:r w:rsidR="00E176E1" w:rsidRPr="00F13831">
        <w:rPr>
          <w:rFonts w:ascii="Times New Roman" w:hAnsi="Times New Roman" w:cs="Times New Roman"/>
          <w:sz w:val="24"/>
          <w:szCs w:val="24"/>
        </w:rPr>
        <w:t xml:space="preserve">- машины и оборудование – </w:t>
      </w:r>
      <w:r w:rsidR="00BB3EDE">
        <w:rPr>
          <w:rFonts w:ascii="Times New Roman" w:hAnsi="Times New Roman" w:cs="Times New Roman"/>
          <w:sz w:val="24"/>
          <w:szCs w:val="24"/>
        </w:rPr>
        <w:t>801 937,87</w:t>
      </w:r>
      <w:r w:rsidR="00E176E1" w:rsidRPr="00F13831">
        <w:rPr>
          <w:rFonts w:ascii="Times New Roman" w:hAnsi="Times New Roman" w:cs="Times New Roman"/>
          <w:sz w:val="24"/>
          <w:szCs w:val="24"/>
        </w:rPr>
        <w:t xml:space="preserve"> руб</w:t>
      </w:r>
      <w:r w:rsidR="001B4508" w:rsidRPr="00F13831">
        <w:rPr>
          <w:rFonts w:ascii="Times New Roman" w:hAnsi="Times New Roman" w:cs="Times New Roman"/>
          <w:sz w:val="24"/>
          <w:szCs w:val="24"/>
        </w:rPr>
        <w:t>.</w:t>
      </w:r>
      <w:r w:rsidR="00BB3EDE">
        <w:rPr>
          <w:rFonts w:ascii="Times New Roman" w:hAnsi="Times New Roman" w:cs="Times New Roman"/>
          <w:sz w:val="24"/>
          <w:szCs w:val="24"/>
        </w:rPr>
        <w:t>.</w:t>
      </w:r>
    </w:p>
    <w:p w14:paraId="026991A1" w14:textId="447699EF" w:rsidR="001B4508" w:rsidRPr="00F13831" w:rsidRDefault="009F7DFB" w:rsidP="00320852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- </w:t>
      </w:r>
      <w:r w:rsidR="00F763CB" w:rsidRPr="00F13831">
        <w:rPr>
          <w:rFonts w:ascii="Times New Roman" w:hAnsi="Times New Roman" w:cs="Times New Roman"/>
          <w:sz w:val="24"/>
          <w:szCs w:val="24"/>
        </w:rPr>
        <w:t>выбытия в 202</w:t>
      </w:r>
      <w:r w:rsidR="00C52423">
        <w:rPr>
          <w:rFonts w:ascii="Times New Roman" w:hAnsi="Times New Roman" w:cs="Times New Roman"/>
          <w:sz w:val="24"/>
          <w:szCs w:val="24"/>
        </w:rPr>
        <w:t>3</w:t>
      </w:r>
      <w:r w:rsidR="00F763CB" w:rsidRPr="00F13831">
        <w:rPr>
          <w:rFonts w:ascii="Times New Roman" w:hAnsi="Times New Roman" w:cs="Times New Roman"/>
          <w:sz w:val="24"/>
          <w:szCs w:val="24"/>
        </w:rPr>
        <w:t xml:space="preserve"> году следующих основных средств на сумму </w:t>
      </w:r>
      <w:r w:rsidR="00C52423">
        <w:rPr>
          <w:rFonts w:ascii="Times New Roman" w:hAnsi="Times New Roman" w:cs="Times New Roman"/>
          <w:sz w:val="24"/>
          <w:szCs w:val="24"/>
        </w:rPr>
        <w:t>6 682 567,28</w:t>
      </w:r>
      <w:r w:rsidR="00F763CB" w:rsidRPr="00F13831">
        <w:rPr>
          <w:rFonts w:ascii="Times New Roman" w:hAnsi="Times New Roman" w:cs="Times New Roman"/>
          <w:sz w:val="24"/>
          <w:szCs w:val="24"/>
        </w:rPr>
        <w:t xml:space="preserve"> руб</w:t>
      </w:r>
      <w:r w:rsidR="001B4508" w:rsidRPr="00F13831">
        <w:rPr>
          <w:rFonts w:ascii="Times New Roman" w:hAnsi="Times New Roman" w:cs="Times New Roman"/>
          <w:sz w:val="24"/>
          <w:szCs w:val="24"/>
        </w:rPr>
        <w:t>.</w:t>
      </w:r>
      <w:r w:rsidR="00F763CB" w:rsidRPr="00F13831">
        <w:rPr>
          <w:rFonts w:ascii="Times New Roman" w:hAnsi="Times New Roman" w:cs="Times New Roman"/>
          <w:sz w:val="24"/>
          <w:szCs w:val="24"/>
        </w:rPr>
        <w:t>:</w:t>
      </w:r>
    </w:p>
    <w:p w14:paraId="35ACCC8F" w14:textId="71FD90F8" w:rsidR="001B4508" w:rsidRPr="00F13831" w:rsidRDefault="001B4508" w:rsidP="00320852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  <w:t xml:space="preserve">- нежилые помещения (здания и сооружения) – </w:t>
      </w:r>
      <w:r w:rsidR="00C52423">
        <w:rPr>
          <w:rFonts w:ascii="Times New Roman" w:hAnsi="Times New Roman" w:cs="Times New Roman"/>
          <w:sz w:val="24"/>
          <w:szCs w:val="24"/>
        </w:rPr>
        <w:t>6 629 300,28</w:t>
      </w:r>
      <w:r w:rsidRPr="00F13831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04048B34" w14:textId="71E54D42" w:rsidR="001B4508" w:rsidRPr="00F13831" w:rsidRDefault="001B4508" w:rsidP="00320852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  <w:t xml:space="preserve">- машины и оборудование – </w:t>
      </w:r>
      <w:r w:rsidR="00836DFA">
        <w:rPr>
          <w:rFonts w:ascii="Times New Roman" w:hAnsi="Times New Roman" w:cs="Times New Roman"/>
          <w:sz w:val="24"/>
          <w:szCs w:val="24"/>
        </w:rPr>
        <w:t>36 881,00</w:t>
      </w:r>
      <w:r w:rsidRPr="00F13831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2715143B" w14:textId="3787D122" w:rsidR="001B4508" w:rsidRDefault="00CA3DED" w:rsidP="00236724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ab/>
      </w:r>
      <w:r w:rsidR="001B4508" w:rsidRPr="00F13831">
        <w:rPr>
          <w:rFonts w:ascii="Times New Roman" w:hAnsi="Times New Roman" w:cs="Times New Roman"/>
          <w:sz w:val="24"/>
          <w:szCs w:val="24"/>
        </w:rPr>
        <w:t xml:space="preserve">- инвентарь производственный и хозяйственный – </w:t>
      </w:r>
      <w:r w:rsidR="00836DFA">
        <w:rPr>
          <w:rFonts w:ascii="Times New Roman" w:hAnsi="Times New Roman" w:cs="Times New Roman"/>
          <w:sz w:val="24"/>
          <w:szCs w:val="24"/>
        </w:rPr>
        <w:t>16 386,00</w:t>
      </w:r>
      <w:r w:rsidR="001B4508" w:rsidRPr="00F13831">
        <w:rPr>
          <w:rFonts w:ascii="Times New Roman" w:hAnsi="Times New Roman" w:cs="Times New Roman"/>
          <w:sz w:val="24"/>
          <w:szCs w:val="24"/>
        </w:rPr>
        <w:t xml:space="preserve"> руб.</w:t>
      </w:r>
      <w:r w:rsidR="00836DFA">
        <w:rPr>
          <w:rFonts w:ascii="Times New Roman" w:hAnsi="Times New Roman" w:cs="Times New Roman"/>
          <w:sz w:val="24"/>
          <w:szCs w:val="24"/>
        </w:rPr>
        <w:t>.</w:t>
      </w:r>
    </w:p>
    <w:p w14:paraId="5B8DF75B" w14:textId="1CDB701E" w:rsidR="00F763CB" w:rsidRPr="00F13831" w:rsidRDefault="00236724" w:rsidP="00320852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63CB" w:rsidRPr="00F13831">
        <w:rPr>
          <w:rFonts w:ascii="Times New Roman" w:hAnsi="Times New Roman" w:cs="Times New Roman"/>
          <w:sz w:val="24"/>
          <w:szCs w:val="24"/>
        </w:rPr>
        <w:t>По виду нефинансового актива: основные средства, амортизация основных средств, материальные запасы соответствуют остаткам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</w:t>
      </w:r>
      <w:r w:rsidR="00F763CB" w:rsidRPr="00F13831">
        <w:rPr>
          <w:rFonts w:ascii="Times New Roman" w:hAnsi="Times New Roman" w:cs="Times New Roman"/>
          <w:sz w:val="24"/>
          <w:szCs w:val="24"/>
        </w:rPr>
        <w:cr/>
      </w:r>
    </w:p>
    <w:p w14:paraId="71F593E9" w14:textId="77777777" w:rsidR="00320852" w:rsidRPr="009B1DDD" w:rsidRDefault="00320852" w:rsidP="0032085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DDD">
        <w:rPr>
          <w:rFonts w:ascii="Times New Roman" w:hAnsi="Times New Roman" w:cs="Times New Roman"/>
          <w:b/>
          <w:sz w:val="24"/>
          <w:szCs w:val="24"/>
        </w:rPr>
        <w:t>Выводы</w:t>
      </w:r>
    </w:p>
    <w:p w14:paraId="753856B7" w14:textId="07856B44" w:rsidR="00320852" w:rsidRPr="009B1DDD" w:rsidRDefault="00320852" w:rsidP="00320852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  <w:t xml:space="preserve">В ходе внешней проверки годовой бюджетной отчетности главного распорядителя бюджетных средств </w:t>
      </w:r>
      <w:r w:rsidR="0048652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86525" w:rsidRPr="009B1DDD">
        <w:rPr>
          <w:rFonts w:ascii="Times New Roman" w:hAnsi="Times New Roman" w:cs="Times New Roman"/>
          <w:sz w:val="24"/>
          <w:szCs w:val="24"/>
        </w:rPr>
        <w:t>Егорьевского района Алтайского края</w:t>
      </w:r>
      <w:r w:rsidRPr="009B1DDD">
        <w:rPr>
          <w:rFonts w:ascii="Times New Roman" w:hAnsi="Times New Roman" w:cs="Times New Roman"/>
          <w:sz w:val="24"/>
          <w:szCs w:val="24"/>
        </w:rPr>
        <w:t xml:space="preserve"> за 202</w:t>
      </w:r>
      <w:r w:rsidR="00836DFA">
        <w:rPr>
          <w:rFonts w:ascii="Times New Roman" w:hAnsi="Times New Roman" w:cs="Times New Roman"/>
          <w:sz w:val="24"/>
          <w:szCs w:val="24"/>
        </w:rPr>
        <w:t>3</w:t>
      </w:r>
      <w:r w:rsidRPr="009B1DDD">
        <w:rPr>
          <w:rFonts w:ascii="Times New Roman" w:hAnsi="Times New Roman" w:cs="Times New Roman"/>
          <w:sz w:val="24"/>
          <w:szCs w:val="24"/>
        </w:rPr>
        <w:t xml:space="preserve"> год, проведенной контрольно-счетной палатой Егорьевского района Алтайского края установлено:</w:t>
      </w:r>
      <w:r w:rsidRPr="009B1DDD">
        <w:rPr>
          <w:rFonts w:ascii="Times New Roman" w:hAnsi="Times New Roman" w:cs="Times New Roman"/>
          <w:sz w:val="24"/>
          <w:szCs w:val="24"/>
        </w:rPr>
        <w:cr/>
      </w:r>
      <w:r w:rsidRPr="009B1DDD">
        <w:rPr>
          <w:rFonts w:ascii="Times New Roman" w:hAnsi="Times New Roman" w:cs="Times New Roman"/>
          <w:sz w:val="24"/>
          <w:szCs w:val="24"/>
        </w:rPr>
        <w:tab/>
        <w:t>- отчет представлен в контрольно-счетную палату Егорьевского района Алтайского края, для проведения внешней проверки в установленный срок;</w:t>
      </w:r>
      <w:r w:rsidRPr="009B1DDD">
        <w:rPr>
          <w:rFonts w:ascii="Times New Roman" w:hAnsi="Times New Roman" w:cs="Times New Roman"/>
          <w:sz w:val="24"/>
          <w:szCs w:val="24"/>
        </w:rPr>
        <w:cr/>
      </w:r>
      <w:r w:rsidRPr="009B1DDD">
        <w:rPr>
          <w:rFonts w:ascii="Times New Roman" w:hAnsi="Times New Roman" w:cs="Times New Roman"/>
          <w:sz w:val="24"/>
          <w:szCs w:val="24"/>
        </w:rPr>
        <w:lastRenderedPageBreak/>
        <w:tab/>
        <w:t xml:space="preserve">-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выполнены; </w:t>
      </w:r>
    </w:p>
    <w:p w14:paraId="0D639B1A" w14:textId="77777777" w:rsidR="00320852" w:rsidRPr="009B1DDD" w:rsidRDefault="00320852" w:rsidP="00320852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  <w:t xml:space="preserve">- контрольные соотношения между показателями форм бюджетной отчетности соблюдены; </w:t>
      </w:r>
    </w:p>
    <w:p w14:paraId="4141E839" w14:textId="77777777" w:rsidR="00320852" w:rsidRDefault="00320852" w:rsidP="00320852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DDD">
        <w:rPr>
          <w:rFonts w:ascii="Times New Roman" w:hAnsi="Times New Roman" w:cs="Times New Roman"/>
          <w:sz w:val="24"/>
          <w:szCs w:val="24"/>
        </w:rPr>
        <w:tab/>
        <w:t>- существенных фактов, способных негативно повлиять на достоверность бюджетной отчетности, не выявлено.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87699E4" w14:textId="77777777" w:rsidR="00320852" w:rsidRPr="00B05529" w:rsidRDefault="00320852" w:rsidP="00320852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B05529">
        <w:rPr>
          <w:rFonts w:ascii="Times New Roman" w:hAnsi="Times New Roman" w:cs="Times New Roman"/>
          <w:sz w:val="24"/>
          <w:szCs w:val="24"/>
        </w:rPr>
        <w:t>- в нарушении статьи 157 Бюджетного Кодекса РФ, проекты решений по муниципальным программам и внесению изменений в муниципальные программы, небыли представлены на экспертизу в контрольно-счетную палату Егорьевского района Алтайского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FA88BC" w14:textId="77777777" w:rsidR="00320852" w:rsidRDefault="00320852" w:rsidP="0032085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5C6405" w14:textId="77777777" w:rsidR="00320852" w:rsidRDefault="00320852" w:rsidP="003208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Pr="00B05529"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Pr="00B05529">
        <w:rPr>
          <w:rFonts w:ascii="Times New Roman" w:hAnsi="Times New Roman" w:cs="Times New Roman"/>
          <w:b/>
          <w:sz w:val="24"/>
          <w:szCs w:val="24"/>
        </w:rPr>
        <w:cr/>
      </w:r>
      <w:r w:rsidRPr="00B05529">
        <w:rPr>
          <w:rFonts w:ascii="Times New Roman" w:hAnsi="Times New Roman" w:cs="Times New Roman"/>
          <w:sz w:val="24"/>
          <w:szCs w:val="24"/>
        </w:rPr>
        <w:tab/>
        <w:t>Рассмотреть результаты внешней проверки, принять к сведению выявленные нарушения статьи 157 Бюджетного Кодекса РФ, проекты решений по муниципальным программам и внесению изменений в муниципальные программы, представл</w:t>
      </w:r>
      <w:r>
        <w:rPr>
          <w:rFonts w:ascii="Times New Roman" w:hAnsi="Times New Roman" w:cs="Times New Roman"/>
          <w:sz w:val="24"/>
          <w:szCs w:val="24"/>
        </w:rPr>
        <w:t>ять</w:t>
      </w:r>
      <w:r w:rsidRPr="00B05529">
        <w:rPr>
          <w:rFonts w:ascii="Times New Roman" w:hAnsi="Times New Roman" w:cs="Times New Roman"/>
          <w:sz w:val="24"/>
          <w:szCs w:val="24"/>
        </w:rPr>
        <w:t xml:space="preserve"> на экспертизу в контрольно-счетную палату Егорьевского района Алтайского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71E446" w14:textId="11A16EEA" w:rsidR="00050A39" w:rsidRDefault="00050A39" w:rsidP="00050A39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93E4E3" w14:textId="77777777" w:rsidR="00320852" w:rsidRPr="00F13831" w:rsidRDefault="00320852" w:rsidP="00050A39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5"/>
        <w:gridCol w:w="2127"/>
      </w:tblGrid>
      <w:tr w:rsidR="00050A39" w:rsidRPr="00F13831" w14:paraId="50C59E96" w14:textId="77777777" w:rsidTr="00554E98">
        <w:trPr>
          <w:cantSplit/>
        </w:trPr>
        <w:tc>
          <w:tcPr>
            <w:tcW w:w="7225" w:type="dxa"/>
          </w:tcPr>
          <w:p w14:paraId="254F33D0" w14:textId="77777777" w:rsidR="00050A39" w:rsidRPr="00F13831" w:rsidRDefault="00050A39" w:rsidP="00554E98">
            <w:pPr>
              <w:overflowPunct w:val="0"/>
              <w:autoSpaceDE w:val="0"/>
              <w:autoSpaceDN w:val="0"/>
              <w:adjustRightInd w:val="0"/>
              <w:ind w:right="-284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1383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2127" w:type="dxa"/>
          </w:tcPr>
          <w:p w14:paraId="6A8378FE" w14:textId="744F10BA" w:rsidR="00050A39" w:rsidRPr="00F13831" w:rsidRDefault="00050A39" w:rsidP="00554E98">
            <w:pPr>
              <w:tabs>
                <w:tab w:val="left" w:pos="30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83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1383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13831">
              <w:rPr>
                <w:rFonts w:ascii="Times New Roman" w:hAnsi="Times New Roman" w:cs="Times New Roman"/>
                <w:sz w:val="24"/>
                <w:szCs w:val="24"/>
              </w:rPr>
              <w:t>Е.В. Мезенцева</w:t>
            </w:r>
          </w:p>
        </w:tc>
      </w:tr>
      <w:tr w:rsidR="00050A39" w:rsidRPr="00F13831" w14:paraId="64DBD2D5" w14:textId="77777777" w:rsidTr="00554E98">
        <w:trPr>
          <w:cantSplit/>
        </w:trPr>
        <w:tc>
          <w:tcPr>
            <w:tcW w:w="7225" w:type="dxa"/>
          </w:tcPr>
          <w:p w14:paraId="70B287C5" w14:textId="47A2152F" w:rsidR="00050A39" w:rsidRPr="00F13831" w:rsidRDefault="00050A39" w:rsidP="00050A39">
            <w:pPr>
              <w:overflowPunct w:val="0"/>
              <w:autoSpaceDE w:val="0"/>
              <w:autoSpaceDN w:val="0"/>
              <w:adjustRightInd w:val="0"/>
              <w:ind w:right="-2126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F6CB23" w14:textId="05860685" w:rsidR="00050A39" w:rsidRPr="00F13831" w:rsidRDefault="00050A39" w:rsidP="00050A39">
            <w:pPr>
              <w:tabs>
                <w:tab w:val="left" w:pos="309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341C67" w14:textId="77777777" w:rsidR="00050A39" w:rsidRPr="00F13831" w:rsidRDefault="00050A39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329241" w14:textId="57CD2FB3" w:rsidR="00050A39" w:rsidRPr="00F13831" w:rsidRDefault="00CA3DED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Глава района               </w:t>
      </w:r>
      <w:r w:rsidR="00050A39" w:rsidRPr="00F138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F1383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50A39" w:rsidRPr="00F1383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13831">
        <w:rPr>
          <w:rFonts w:ascii="Times New Roman" w:hAnsi="Times New Roman" w:cs="Times New Roman"/>
          <w:sz w:val="24"/>
          <w:szCs w:val="24"/>
        </w:rPr>
        <w:t xml:space="preserve">      М</w:t>
      </w:r>
      <w:r w:rsidR="00050A39" w:rsidRPr="00F13831">
        <w:rPr>
          <w:rFonts w:ascii="Times New Roman" w:hAnsi="Times New Roman" w:cs="Times New Roman"/>
          <w:sz w:val="24"/>
          <w:szCs w:val="24"/>
        </w:rPr>
        <w:t>.В.</w:t>
      </w:r>
      <w:r w:rsidR="00C153B7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Pr="00F13831">
        <w:rPr>
          <w:rFonts w:ascii="Times New Roman" w:hAnsi="Times New Roman" w:cs="Times New Roman"/>
          <w:sz w:val="24"/>
          <w:szCs w:val="24"/>
        </w:rPr>
        <w:t>Нуйкин</w:t>
      </w:r>
    </w:p>
    <w:p w14:paraId="1806116E" w14:textId="77777777" w:rsidR="00050A39" w:rsidRPr="00F13831" w:rsidRDefault="00050A39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DD2C06" w14:textId="77777777" w:rsidR="00C153B7" w:rsidRPr="00F13831" w:rsidRDefault="00C153B7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B46B61" w14:textId="5EF6F80B" w:rsidR="00050A39" w:rsidRPr="00F13831" w:rsidRDefault="00050A39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 xml:space="preserve">Главный бухгалтер                                                                     </w:t>
      </w:r>
      <w:r w:rsidR="00C153B7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="00CA3DED" w:rsidRPr="00F13831">
        <w:rPr>
          <w:rFonts w:ascii="Times New Roman" w:hAnsi="Times New Roman" w:cs="Times New Roman"/>
          <w:sz w:val="24"/>
          <w:szCs w:val="24"/>
        </w:rPr>
        <w:t xml:space="preserve">    </w:t>
      </w:r>
      <w:r w:rsidR="00C153B7" w:rsidRPr="00F13831">
        <w:rPr>
          <w:rFonts w:ascii="Times New Roman" w:hAnsi="Times New Roman" w:cs="Times New Roman"/>
          <w:sz w:val="24"/>
          <w:szCs w:val="24"/>
        </w:rPr>
        <w:t xml:space="preserve"> </w:t>
      </w:r>
      <w:r w:rsidR="00F13831" w:rsidRPr="00F13831">
        <w:rPr>
          <w:rFonts w:ascii="Times New Roman" w:hAnsi="Times New Roman" w:cs="Times New Roman"/>
          <w:sz w:val="24"/>
          <w:szCs w:val="24"/>
        </w:rPr>
        <w:t xml:space="preserve">   </w:t>
      </w:r>
      <w:r w:rsidR="00F13831">
        <w:rPr>
          <w:rFonts w:ascii="Times New Roman" w:hAnsi="Times New Roman" w:cs="Times New Roman"/>
          <w:sz w:val="24"/>
          <w:szCs w:val="24"/>
        </w:rPr>
        <w:t xml:space="preserve">                 Н</w:t>
      </w:r>
      <w:r w:rsidR="00F13831" w:rsidRPr="00F13831">
        <w:rPr>
          <w:rFonts w:ascii="Times New Roman" w:hAnsi="Times New Roman" w:cs="Times New Roman"/>
          <w:sz w:val="24"/>
          <w:szCs w:val="24"/>
        </w:rPr>
        <w:t>.В. Мезенцева</w:t>
      </w:r>
    </w:p>
    <w:p w14:paraId="6E88545B" w14:textId="77777777" w:rsidR="00050A39" w:rsidRPr="00F13831" w:rsidRDefault="00050A39" w:rsidP="00050A39">
      <w:pPr>
        <w:shd w:val="clear" w:color="auto" w:fill="FFFFFF"/>
        <w:tabs>
          <w:tab w:val="left" w:pos="709"/>
        </w:tabs>
        <w:ind w:right="3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A2200D" w14:textId="77777777" w:rsidR="00050A39" w:rsidRPr="00F13831" w:rsidRDefault="00050A39" w:rsidP="00050A39">
      <w:pPr>
        <w:pStyle w:val="aa"/>
        <w:rPr>
          <w:rFonts w:ascii="Times New Roman" w:hAnsi="Times New Roman" w:cs="Times New Roman"/>
          <w:sz w:val="24"/>
          <w:szCs w:val="24"/>
        </w:rPr>
      </w:pPr>
      <w:r w:rsidRPr="00F13831">
        <w:rPr>
          <w:rFonts w:ascii="Times New Roman" w:hAnsi="Times New Roman" w:cs="Times New Roman"/>
          <w:sz w:val="24"/>
          <w:szCs w:val="24"/>
        </w:rPr>
        <w:t>Один экземпляр акта получил:</w:t>
      </w:r>
    </w:p>
    <w:p w14:paraId="7DB45747" w14:textId="77777777" w:rsidR="00050A39" w:rsidRPr="00050A39" w:rsidRDefault="00050A39" w:rsidP="00050A39">
      <w:pPr>
        <w:pStyle w:val="aa"/>
        <w:rPr>
          <w:rFonts w:ascii="Times New Roman" w:hAnsi="Times New Roman" w:cs="Times New Roman"/>
          <w:sz w:val="28"/>
          <w:szCs w:val="28"/>
        </w:rPr>
      </w:pPr>
      <w:r w:rsidRPr="00050A39">
        <w:rPr>
          <w:rFonts w:ascii="Times New Roman" w:hAnsi="Times New Roman" w:cs="Times New Roman"/>
          <w:sz w:val="28"/>
          <w:szCs w:val="28"/>
        </w:rPr>
        <w:t xml:space="preserve">__________________________        _________________     _________________                                     </w:t>
      </w:r>
    </w:p>
    <w:p w14:paraId="162AE42E" w14:textId="774345EA" w:rsidR="002246B7" w:rsidRPr="00050A39" w:rsidRDefault="00050A39" w:rsidP="00E64DEA">
      <w:pPr>
        <w:pStyle w:val="aa"/>
        <w:rPr>
          <w:rFonts w:ascii="Times New Roman" w:hAnsi="Times New Roman" w:cs="Times New Roman"/>
          <w:sz w:val="28"/>
          <w:szCs w:val="28"/>
        </w:rPr>
      </w:pPr>
      <w:r w:rsidRPr="00F13831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320852">
        <w:rPr>
          <w:rFonts w:ascii="Times New Roman" w:hAnsi="Times New Roman" w:cs="Times New Roman"/>
        </w:rPr>
        <w:t xml:space="preserve">(должность)                                  </w:t>
      </w:r>
      <w:r w:rsidR="00320852">
        <w:rPr>
          <w:rFonts w:ascii="Times New Roman" w:hAnsi="Times New Roman" w:cs="Times New Roman"/>
        </w:rPr>
        <w:t xml:space="preserve">   </w:t>
      </w:r>
      <w:r w:rsidRPr="00320852">
        <w:rPr>
          <w:rFonts w:ascii="Times New Roman" w:hAnsi="Times New Roman" w:cs="Times New Roman"/>
        </w:rPr>
        <w:t xml:space="preserve">           (подпись)</w:t>
      </w:r>
      <w:r w:rsidR="00320852">
        <w:rPr>
          <w:rFonts w:ascii="Times New Roman" w:hAnsi="Times New Roman" w:cs="Times New Roman"/>
        </w:rPr>
        <w:t xml:space="preserve">              </w:t>
      </w:r>
      <w:r w:rsidRPr="00320852">
        <w:rPr>
          <w:rFonts w:ascii="Times New Roman" w:hAnsi="Times New Roman" w:cs="Times New Roman"/>
        </w:rPr>
        <w:t xml:space="preserve">                   (инициалы и фамилия)</w:t>
      </w:r>
    </w:p>
    <w:sectPr w:rsidR="002246B7" w:rsidRPr="00050A39" w:rsidSect="00C86B72">
      <w:head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9B00F" w14:textId="77777777" w:rsidR="00C86B72" w:rsidRDefault="00C86B72" w:rsidP="00F2532F">
      <w:pPr>
        <w:spacing w:after="0" w:line="240" w:lineRule="auto"/>
      </w:pPr>
      <w:r>
        <w:separator/>
      </w:r>
    </w:p>
  </w:endnote>
  <w:endnote w:type="continuationSeparator" w:id="0">
    <w:p w14:paraId="7179C2E0" w14:textId="77777777" w:rsidR="00C86B72" w:rsidRDefault="00C86B72" w:rsidP="00F25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E94C6" w14:textId="77777777" w:rsidR="00C86B72" w:rsidRDefault="00C86B72" w:rsidP="00F2532F">
      <w:pPr>
        <w:spacing w:after="0" w:line="240" w:lineRule="auto"/>
      </w:pPr>
      <w:r>
        <w:separator/>
      </w:r>
    </w:p>
  </w:footnote>
  <w:footnote w:type="continuationSeparator" w:id="0">
    <w:p w14:paraId="4EDDF637" w14:textId="77777777" w:rsidR="00C86B72" w:rsidRDefault="00C86B72" w:rsidP="00F25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98251"/>
      <w:docPartObj>
        <w:docPartGallery w:val="Page Numbers (Top of Page)"/>
        <w:docPartUnique/>
      </w:docPartObj>
    </w:sdtPr>
    <w:sdtContent>
      <w:p w14:paraId="0AD0EF59" w14:textId="77777777" w:rsidR="00F2532F" w:rsidRDefault="00081A7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3B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0C7AD937" w14:textId="77777777" w:rsidR="00F2532F" w:rsidRDefault="00F253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6E"/>
    <w:rsid w:val="000044CF"/>
    <w:rsid w:val="00015552"/>
    <w:rsid w:val="00016C2D"/>
    <w:rsid w:val="00021752"/>
    <w:rsid w:val="00023DBD"/>
    <w:rsid w:val="00050A39"/>
    <w:rsid w:val="00055285"/>
    <w:rsid w:val="0005746C"/>
    <w:rsid w:val="0007249D"/>
    <w:rsid w:val="00072BAA"/>
    <w:rsid w:val="00081A70"/>
    <w:rsid w:val="00090D44"/>
    <w:rsid w:val="0009490A"/>
    <w:rsid w:val="00095812"/>
    <w:rsid w:val="000A019B"/>
    <w:rsid w:val="000A0772"/>
    <w:rsid w:val="000B6DE1"/>
    <w:rsid w:val="000C44EA"/>
    <w:rsid w:val="000C5423"/>
    <w:rsid w:val="000C7B83"/>
    <w:rsid w:val="000D5426"/>
    <w:rsid w:val="000E0A14"/>
    <w:rsid w:val="000E5C1B"/>
    <w:rsid w:val="000F1926"/>
    <w:rsid w:val="000F6581"/>
    <w:rsid w:val="00101136"/>
    <w:rsid w:val="00120DFE"/>
    <w:rsid w:val="001327C5"/>
    <w:rsid w:val="001500A5"/>
    <w:rsid w:val="00157261"/>
    <w:rsid w:val="00163EC0"/>
    <w:rsid w:val="0016446B"/>
    <w:rsid w:val="00171632"/>
    <w:rsid w:val="00182C15"/>
    <w:rsid w:val="001837FB"/>
    <w:rsid w:val="001908A5"/>
    <w:rsid w:val="00192E4E"/>
    <w:rsid w:val="001931A3"/>
    <w:rsid w:val="00197AB2"/>
    <w:rsid w:val="001A221A"/>
    <w:rsid w:val="001A414E"/>
    <w:rsid w:val="001B342F"/>
    <w:rsid w:val="001B4508"/>
    <w:rsid w:val="001E46B3"/>
    <w:rsid w:val="001F53A2"/>
    <w:rsid w:val="00203B6E"/>
    <w:rsid w:val="00205A0F"/>
    <w:rsid w:val="00211CAD"/>
    <w:rsid w:val="00216CEF"/>
    <w:rsid w:val="002246B7"/>
    <w:rsid w:val="0022769C"/>
    <w:rsid w:val="00235ECC"/>
    <w:rsid w:val="00236724"/>
    <w:rsid w:val="00237F4D"/>
    <w:rsid w:val="00242D38"/>
    <w:rsid w:val="00250ABE"/>
    <w:rsid w:val="00256767"/>
    <w:rsid w:val="00260E93"/>
    <w:rsid w:val="002614CA"/>
    <w:rsid w:val="00262EF3"/>
    <w:rsid w:val="00267917"/>
    <w:rsid w:val="00296711"/>
    <w:rsid w:val="002A47C8"/>
    <w:rsid w:val="002B0E20"/>
    <w:rsid w:val="002B1719"/>
    <w:rsid w:val="002C43F5"/>
    <w:rsid w:val="002C4469"/>
    <w:rsid w:val="002D7442"/>
    <w:rsid w:val="002F37B2"/>
    <w:rsid w:val="002F551F"/>
    <w:rsid w:val="00304A73"/>
    <w:rsid w:val="00306B3D"/>
    <w:rsid w:val="003104DC"/>
    <w:rsid w:val="0031480D"/>
    <w:rsid w:val="00320852"/>
    <w:rsid w:val="00325673"/>
    <w:rsid w:val="00327131"/>
    <w:rsid w:val="003456FD"/>
    <w:rsid w:val="00362019"/>
    <w:rsid w:val="00364308"/>
    <w:rsid w:val="00377DB3"/>
    <w:rsid w:val="003A599C"/>
    <w:rsid w:val="003A5CBE"/>
    <w:rsid w:val="003A7CBF"/>
    <w:rsid w:val="003B2B6B"/>
    <w:rsid w:val="003B2D6E"/>
    <w:rsid w:val="003D4CDF"/>
    <w:rsid w:val="003E43D7"/>
    <w:rsid w:val="003E70D7"/>
    <w:rsid w:val="003E7EB8"/>
    <w:rsid w:val="003F6DC8"/>
    <w:rsid w:val="00400302"/>
    <w:rsid w:val="004063EB"/>
    <w:rsid w:val="004100F9"/>
    <w:rsid w:val="00411DA3"/>
    <w:rsid w:val="00414D45"/>
    <w:rsid w:val="00420FDE"/>
    <w:rsid w:val="00427977"/>
    <w:rsid w:val="00442771"/>
    <w:rsid w:val="00455714"/>
    <w:rsid w:val="00460BFC"/>
    <w:rsid w:val="004772F3"/>
    <w:rsid w:val="00486525"/>
    <w:rsid w:val="004959B6"/>
    <w:rsid w:val="00497A9B"/>
    <w:rsid w:val="004A27E2"/>
    <w:rsid w:val="004A3A37"/>
    <w:rsid w:val="004A57F0"/>
    <w:rsid w:val="004A6130"/>
    <w:rsid w:val="004A7EEE"/>
    <w:rsid w:val="004B393B"/>
    <w:rsid w:val="004B7174"/>
    <w:rsid w:val="004E501F"/>
    <w:rsid w:val="004F07BC"/>
    <w:rsid w:val="004F2888"/>
    <w:rsid w:val="004F4F4E"/>
    <w:rsid w:val="00506562"/>
    <w:rsid w:val="00516214"/>
    <w:rsid w:val="00527610"/>
    <w:rsid w:val="0054063B"/>
    <w:rsid w:val="005453BF"/>
    <w:rsid w:val="00545A5E"/>
    <w:rsid w:val="00545E2A"/>
    <w:rsid w:val="005714B7"/>
    <w:rsid w:val="00573C11"/>
    <w:rsid w:val="00577723"/>
    <w:rsid w:val="00591E7D"/>
    <w:rsid w:val="00592971"/>
    <w:rsid w:val="005A6B85"/>
    <w:rsid w:val="005B3517"/>
    <w:rsid w:val="005B6CA9"/>
    <w:rsid w:val="005B7158"/>
    <w:rsid w:val="005B773E"/>
    <w:rsid w:val="005B7E03"/>
    <w:rsid w:val="005D0B9D"/>
    <w:rsid w:val="005D15B0"/>
    <w:rsid w:val="005D70DB"/>
    <w:rsid w:val="005F3208"/>
    <w:rsid w:val="005F3B8B"/>
    <w:rsid w:val="005F5B57"/>
    <w:rsid w:val="00601B5A"/>
    <w:rsid w:val="0060335D"/>
    <w:rsid w:val="0060518B"/>
    <w:rsid w:val="0062520E"/>
    <w:rsid w:val="00633144"/>
    <w:rsid w:val="00652111"/>
    <w:rsid w:val="00657C8F"/>
    <w:rsid w:val="00663D6A"/>
    <w:rsid w:val="00671B0D"/>
    <w:rsid w:val="006773C5"/>
    <w:rsid w:val="006779D6"/>
    <w:rsid w:val="00681693"/>
    <w:rsid w:val="00684241"/>
    <w:rsid w:val="006920CC"/>
    <w:rsid w:val="00692105"/>
    <w:rsid w:val="006A65EE"/>
    <w:rsid w:val="006B7E46"/>
    <w:rsid w:val="006D7AE9"/>
    <w:rsid w:val="006E5D7F"/>
    <w:rsid w:val="006F6EEB"/>
    <w:rsid w:val="00715BF1"/>
    <w:rsid w:val="007176A4"/>
    <w:rsid w:val="0072411B"/>
    <w:rsid w:val="00744CCA"/>
    <w:rsid w:val="0075216E"/>
    <w:rsid w:val="00760F68"/>
    <w:rsid w:val="00762F71"/>
    <w:rsid w:val="00763A05"/>
    <w:rsid w:val="00766056"/>
    <w:rsid w:val="00776B3A"/>
    <w:rsid w:val="00780233"/>
    <w:rsid w:val="007835CE"/>
    <w:rsid w:val="00787386"/>
    <w:rsid w:val="007A647D"/>
    <w:rsid w:val="007B4A3E"/>
    <w:rsid w:val="007D0825"/>
    <w:rsid w:val="007D2B8D"/>
    <w:rsid w:val="007E6023"/>
    <w:rsid w:val="007E7E74"/>
    <w:rsid w:val="007F61B0"/>
    <w:rsid w:val="00800D52"/>
    <w:rsid w:val="008166CC"/>
    <w:rsid w:val="0082631E"/>
    <w:rsid w:val="008364CC"/>
    <w:rsid w:val="00836DFA"/>
    <w:rsid w:val="0085310C"/>
    <w:rsid w:val="00862D14"/>
    <w:rsid w:val="00867C41"/>
    <w:rsid w:val="00880C7A"/>
    <w:rsid w:val="0088339F"/>
    <w:rsid w:val="0088744F"/>
    <w:rsid w:val="00890BB9"/>
    <w:rsid w:val="008A22F9"/>
    <w:rsid w:val="008A46CA"/>
    <w:rsid w:val="008B17F5"/>
    <w:rsid w:val="008B64BF"/>
    <w:rsid w:val="008B6E3A"/>
    <w:rsid w:val="008C209E"/>
    <w:rsid w:val="008C22D7"/>
    <w:rsid w:val="008C582A"/>
    <w:rsid w:val="008C5A1C"/>
    <w:rsid w:val="008D1CC0"/>
    <w:rsid w:val="008D7823"/>
    <w:rsid w:val="009037AC"/>
    <w:rsid w:val="00904C5D"/>
    <w:rsid w:val="00906DD4"/>
    <w:rsid w:val="0091106D"/>
    <w:rsid w:val="009132B2"/>
    <w:rsid w:val="00913C99"/>
    <w:rsid w:val="009150E1"/>
    <w:rsid w:val="00917B29"/>
    <w:rsid w:val="009251C8"/>
    <w:rsid w:val="009407C4"/>
    <w:rsid w:val="00951DB0"/>
    <w:rsid w:val="0095360C"/>
    <w:rsid w:val="00962F51"/>
    <w:rsid w:val="00965EA2"/>
    <w:rsid w:val="0097109E"/>
    <w:rsid w:val="00976FD6"/>
    <w:rsid w:val="00980E76"/>
    <w:rsid w:val="0098779B"/>
    <w:rsid w:val="009A52C2"/>
    <w:rsid w:val="009B24A0"/>
    <w:rsid w:val="009B3D99"/>
    <w:rsid w:val="009C10F8"/>
    <w:rsid w:val="009D4795"/>
    <w:rsid w:val="009E722F"/>
    <w:rsid w:val="009F3A84"/>
    <w:rsid w:val="009F47A6"/>
    <w:rsid w:val="009F7DFB"/>
    <w:rsid w:val="00A006A1"/>
    <w:rsid w:val="00A0235E"/>
    <w:rsid w:val="00A074EE"/>
    <w:rsid w:val="00A11808"/>
    <w:rsid w:val="00A2115A"/>
    <w:rsid w:val="00A22805"/>
    <w:rsid w:val="00A42934"/>
    <w:rsid w:val="00A461BF"/>
    <w:rsid w:val="00A47DC8"/>
    <w:rsid w:val="00A62F6A"/>
    <w:rsid w:val="00A83FD9"/>
    <w:rsid w:val="00AA02BE"/>
    <w:rsid w:val="00AB4C51"/>
    <w:rsid w:val="00AC0C24"/>
    <w:rsid w:val="00AC5115"/>
    <w:rsid w:val="00AD4F6E"/>
    <w:rsid w:val="00AD73EA"/>
    <w:rsid w:val="00AE31AF"/>
    <w:rsid w:val="00AE382F"/>
    <w:rsid w:val="00AE3BDF"/>
    <w:rsid w:val="00AF0535"/>
    <w:rsid w:val="00AF45BE"/>
    <w:rsid w:val="00AF7EAB"/>
    <w:rsid w:val="00B10DEB"/>
    <w:rsid w:val="00B16085"/>
    <w:rsid w:val="00B363CF"/>
    <w:rsid w:val="00B4111F"/>
    <w:rsid w:val="00B5039D"/>
    <w:rsid w:val="00B61032"/>
    <w:rsid w:val="00B64757"/>
    <w:rsid w:val="00B73454"/>
    <w:rsid w:val="00B74E10"/>
    <w:rsid w:val="00B91814"/>
    <w:rsid w:val="00B95F32"/>
    <w:rsid w:val="00BB3EDE"/>
    <w:rsid w:val="00BB6CF5"/>
    <w:rsid w:val="00BE4454"/>
    <w:rsid w:val="00BF1AA0"/>
    <w:rsid w:val="00BF2F41"/>
    <w:rsid w:val="00BF4619"/>
    <w:rsid w:val="00C14DA8"/>
    <w:rsid w:val="00C153B7"/>
    <w:rsid w:val="00C21439"/>
    <w:rsid w:val="00C42CF7"/>
    <w:rsid w:val="00C52423"/>
    <w:rsid w:val="00C560DC"/>
    <w:rsid w:val="00C75FCD"/>
    <w:rsid w:val="00C86B72"/>
    <w:rsid w:val="00C920F6"/>
    <w:rsid w:val="00CA0FDE"/>
    <w:rsid w:val="00CA2394"/>
    <w:rsid w:val="00CA3DED"/>
    <w:rsid w:val="00CB1F45"/>
    <w:rsid w:val="00CD7D94"/>
    <w:rsid w:val="00CF53B5"/>
    <w:rsid w:val="00CF6CE9"/>
    <w:rsid w:val="00D02E6B"/>
    <w:rsid w:val="00D214C7"/>
    <w:rsid w:val="00D32002"/>
    <w:rsid w:val="00D357F0"/>
    <w:rsid w:val="00D5610F"/>
    <w:rsid w:val="00D642E0"/>
    <w:rsid w:val="00D65197"/>
    <w:rsid w:val="00D6528B"/>
    <w:rsid w:val="00D82263"/>
    <w:rsid w:val="00D873A5"/>
    <w:rsid w:val="00DD261B"/>
    <w:rsid w:val="00DD4816"/>
    <w:rsid w:val="00DD5F4E"/>
    <w:rsid w:val="00DD6E3A"/>
    <w:rsid w:val="00DF24D6"/>
    <w:rsid w:val="00E0305A"/>
    <w:rsid w:val="00E10C8B"/>
    <w:rsid w:val="00E12E83"/>
    <w:rsid w:val="00E14987"/>
    <w:rsid w:val="00E176E1"/>
    <w:rsid w:val="00E26AFF"/>
    <w:rsid w:val="00E333B6"/>
    <w:rsid w:val="00E53E4A"/>
    <w:rsid w:val="00E62139"/>
    <w:rsid w:val="00E62C94"/>
    <w:rsid w:val="00E6430A"/>
    <w:rsid w:val="00E64DEA"/>
    <w:rsid w:val="00EA27CA"/>
    <w:rsid w:val="00EA649A"/>
    <w:rsid w:val="00EB0D75"/>
    <w:rsid w:val="00EB2EE8"/>
    <w:rsid w:val="00EB6884"/>
    <w:rsid w:val="00EB7734"/>
    <w:rsid w:val="00EC07ED"/>
    <w:rsid w:val="00EC1A30"/>
    <w:rsid w:val="00EC6D35"/>
    <w:rsid w:val="00ED7384"/>
    <w:rsid w:val="00EE6F76"/>
    <w:rsid w:val="00EF149F"/>
    <w:rsid w:val="00F13613"/>
    <w:rsid w:val="00F13831"/>
    <w:rsid w:val="00F16C36"/>
    <w:rsid w:val="00F2532F"/>
    <w:rsid w:val="00F54DB3"/>
    <w:rsid w:val="00F763CB"/>
    <w:rsid w:val="00F848AB"/>
    <w:rsid w:val="00F8604F"/>
    <w:rsid w:val="00F87DE4"/>
    <w:rsid w:val="00F9766A"/>
    <w:rsid w:val="00FA435F"/>
    <w:rsid w:val="00FB1E10"/>
    <w:rsid w:val="00FC0238"/>
    <w:rsid w:val="00FD1C33"/>
    <w:rsid w:val="00FD27FD"/>
    <w:rsid w:val="00FE681B"/>
    <w:rsid w:val="00FE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7AFB"/>
  <w15:docId w15:val="{F206A503-B62B-4095-A624-492E176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14E"/>
  </w:style>
  <w:style w:type="paragraph" w:styleId="1">
    <w:name w:val="heading 1"/>
    <w:basedOn w:val="a"/>
    <w:next w:val="a"/>
    <w:link w:val="10"/>
    <w:uiPriority w:val="99"/>
    <w:qFormat/>
    <w:rsid w:val="004A3A3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E333B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25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532F"/>
  </w:style>
  <w:style w:type="paragraph" w:styleId="a7">
    <w:name w:val="footer"/>
    <w:basedOn w:val="a"/>
    <w:link w:val="a8"/>
    <w:uiPriority w:val="99"/>
    <w:semiHidden/>
    <w:unhideWhenUsed/>
    <w:rsid w:val="00F25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532F"/>
  </w:style>
  <w:style w:type="character" w:customStyle="1" w:styleId="fontstyle01">
    <w:name w:val="fontstyle01"/>
    <w:basedOn w:val="a0"/>
    <w:rsid w:val="004B717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B717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9">
    <w:name w:val="Normal (Web)"/>
    <w:basedOn w:val="a"/>
    <w:uiPriority w:val="99"/>
    <w:unhideWhenUsed/>
    <w:rsid w:val="009A5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A3A37"/>
    <w:rPr>
      <w:rFonts w:ascii="Arial" w:hAnsi="Arial" w:cs="Arial"/>
      <w:b/>
      <w:bCs/>
      <w:color w:val="26282F"/>
      <w:sz w:val="24"/>
      <w:szCs w:val="24"/>
    </w:rPr>
  </w:style>
  <w:style w:type="paragraph" w:customStyle="1" w:styleId="formattext">
    <w:name w:val="formattext"/>
    <w:basedOn w:val="a"/>
    <w:rsid w:val="004A3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unhideWhenUsed/>
    <w:rsid w:val="002246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uiPriority w:val="99"/>
    <w:rsid w:val="002246B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3E215F1F182A17C3BB44341C24BBDBA6F0C3E2CF02330E61A7539A8584A75A3B1C901729B6FCEBC8z8LAD" TargetMode="External"/><Relationship Id="rId26" Type="http://schemas.openxmlformats.org/officeDocument/2006/relationships/hyperlink" Target="https://base.garant.ru/12181732/b1c53f47d0bb3a791ad5868c560616f5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ase.garant.ru/12181732/b1c53f47d0bb3a791ad5868c560616f5/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ACAz8LED" TargetMode="External"/><Relationship Id="rId25" Type="http://schemas.openxmlformats.org/officeDocument/2006/relationships/hyperlink" Target="https://base.garant.ru/12181732/b1c53f47d0bb3a791ad5868c560616f5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ormativ.kontur.ru/document?moduleId=1&amp;documentId=386040" TargetMode="External"/><Relationship Id="rId20" Type="http://schemas.openxmlformats.org/officeDocument/2006/relationships/hyperlink" Target="consultantplus://offline/ref=552FFA629B21375660AF871A4886E54A9C257B7C99F831A477AA2D933D73E18F2D3BD1D679009DC17Bo3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consultantplus://offline/ref=E065A4DAF8F7968E51966060EFAAAE486993D9F67808BE8379EB52D29047686E2244919024EAB9H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902254657" TargetMode="External"/><Relationship Id="rId23" Type="http://schemas.openxmlformats.org/officeDocument/2006/relationships/hyperlink" Target="consultantplus://offline/ref=D52DD5BA648662BAFB4142FA839E4D658C9BA737B5466C589AA591DD799565FE9D8F7D8E742E96CFQDPBG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84618817D32DA305DDAF06718CAB8B3817E6B6C58FDC8454AE8C62912329830BB8ECA9986F41677412p4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https://base.garant.ru/12181732/b1c53f47d0bb3a791ad5868c560616f5/" TargetMode="External"/><Relationship Id="rId27" Type="http://schemas.openxmlformats.org/officeDocument/2006/relationships/hyperlink" Target="https://base.garant.ru/12181732/b1c53f47d0bb3a791ad5868c560616f5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429F2-2EBB-48BB-91F2-597F3B51B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14</Pages>
  <Words>5925</Words>
  <Characters>33779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Елена Мезенцева</cp:lastModifiedBy>
  <cp:revision>118</cp:revision>
  <cp:lastPrinted>2024-03-19T03:19:00Z</cp:lastPrinted>
  <dcterms:created xsi:type="dcterms:W3CDTF">2021-02-20T01:50:00Z</dcterms:created>
  <dcterms:modified xsi:type="dcterms:W3CDTF">2024-03-20T08:40:00Z</dcterms:modified>
</cp:coreProperties>
</file>