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C33F1" w14:textId="77777777" w:rsidR="00F66618" w:rsidRPr="00D07C42" w:rsidRDefault="00F66618" w:rsidP="00F66618">
      <w:pPr>
        <w:jc w:val="center"/>
        <w:rPr>
          <w:b/>
          <w:sz w:val="32"/>
          <w:szCs w:val="32"/>
        </w:rPr>
      </w:pPr>
      <w:r w:rsidRPr="00D07C42">
        <w:rPr>
          <w:b/>
          <w:sz w:val="32"/>
          <w:szCs w:val="32"/>
        </w:rPr>
        <w:t>Контрольно-счетная палата</w:t>
      </w:r>
    </w:p>
    <w:p w14:paraId="00A19D31" w14:textId="77777777" w:rsidR="00F66618" w:rsidRPr="00D07C42" w:rsidRDefault="00F66618" w:rsidP="00F66618">
      <w:pPr>
        <w:jc w:val="center"/>
        <w:rPr>
          <w:b/>
          <w:sz w:val="32"/>
          <w:szCs w:val="32"/>
        </w:rPr>
      </w:pPr>
      <w:r w:rsidRPr="00D07C42">
        <w:rPr>
          <w:b/>
          <w:sz w:val="32"/>
          <w:szCs w:val="32"/>
        </w:rPr>
        <w:t>Егорьевского района Алтайского края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996"/>
        <w:gridCol w:w="100"/>
        <w:gridCol w:w="251"/>
        <w:gridCol w:w="8"/>
      </w:tblGrid>
      <w:tr w:rsidR="00F66618" w14:paraId="2C03A25B" w14:textId="77777777" w:rsidTr="002C3907">
        <w:trPr>
          <w:gridAfter w:val="1"/>
          <w:wAfter w:w="8" w:type="dxa"/>
          <w:trHeight w:val="335"/>
        </w:trPr>
        <w:tc>
          <w:tcPr>
            <w:tcW w:w="8996" w:type="dxa"/>
          </w:tcPr>
          <w:p w14:paraId="5317FED9" w14:textId="77777777" w:rsidR="00F66618" w:rsidRDefault="00F66618" w:rsidP="002C3907">
            <w:pPr>
              <w:pStyle w:val="a4"/>
              <w:spacing w:before="0" w:beforeAutospacing="0" w:after="0" w:afterAutospacing="0"/>
              <w:ind w:left="-142" w:right="-149"/>
            </w:pPr>
          </w:p>
        </w:tc>
        <w:tc>
          <w:tcPr>
            <w:tcW w:w="351" w:type="dxa"/>
            <w:gridSpan w:val="2"/>
          </w:tcPr>
          <w:p w14:paraId="5A989E74" w14:textId="77777777" w:rsidR="00F66618" w:rsidRDefault="00F66618" w:rsidP="002C3907">
            <w:pPr>
              <w:pStyle w:val="a4"/>
              <w:jc w:val="right"/>
            </w:pPr>
          </w:p>
        </w:tc>
      </w:tr>
      <w:tr w:rsidR="00F66618" w:rsidRPr="009D68E4" w14:paraId="2B69518B" w14:textId="77777777" w:rsidTr="002C3907">
        <w:trPr>
          <w:trHeight w:val="1379"/>
        </w:trPr>
        <w:tc>
          <w:tcPr>
            <w:tcW w:w="9096" w:type="dxa"/>
            <w:gridSpan w:val="2"/>
            <w:hideMark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6148"/>
              <w:gridCol w:w="2732"/>
            </w:tblGrid>
            <w:tr w:rsidR="00F66618" w:rsidRPr="009D68E4" w14:paraId="6B7BBE89" w14:textId="77777777" w:rsidTr="002C3907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22784B36" w14:textId="77777777" w:rsidR="00F66618" w:rsidRPr="009D68E4" w:rsidRDefault="00F66618" w:rsidP="002C3907">
                  <w:pPr>
                    <w:pStyle w:val="a4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 w:rsidRPr="009D68E4">
                    <w:t xml:space="preserve"> </w:t>
                  </w:r>
                  <w:r w:rsidRPr="009D68E4">
                    <w:rPr>
                      <w:sz w:val="22"/>
                      <w:szCs w:val="22"/>
                    </w:rPr>
                    <w:t>658280, Алтайский край, Егорьевский район,</w:t>
                  </w:r>
                </w:p>
                <w:p w14:paraId="7BEA1B66" w14:textId="77777777" w:rsidR="00F66618" w:rsidRPr="009D68E4" w:rsidRDefault="00F66618" w:rsidP="002C3907">
                  <w:pPr>
                    <w:pStyle w:val="a4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 w:rsidRPr="009D68E4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D68E4">
                    <w:rPr>
                      <w:sz w:val="22"/>
                      <w:szCs w:val="22"/>
                    </w:rPr>
                    <w:t>с.Новоегорьевское</w:t>
                  </w:r>
                  <w:proofErr w:type="spellEnd"/>
                  <w:r w:rsidRPr="009D68E4">
                    <w:rPr>
                      <w:sz w:val="22"/>
                      <w:szCs w:val="22"/>
                    </w:rPr>
                    <w:t xml:space="preserve">, улица </w:t>
                  </w:r>
                  <w:proofErr w:type="spellStart"/>
                  <w:r w:rsidRPr="009D68E4">
                    <w:rPr>
                      <w:sz w:val="22"/>
                      <w:szCs w:val="22"/>
                    </w:rPr>
                    <w:t>Машинцева</w:t>
                  </w:r>
                  <w:proofErr w:type="spellEnd"/>
                  <w:r w:rsidRPr="009D68E4">
                    <w:rPr>
                      <w:sz w:val="22"/>
                      <w:szCs w:val="22"/>
                    </w:rPr>
                    <w:t>, 15</w:t>
                  </w:r>
                </w:p>
              </w:tc>
              <w:tc>
                <w:tcPr>
                  <w:tcW w:w="3055" w:type="dxa"/>
                  <w:hideMark/>
                </w:tcPr>
                <w:p w14:paraId="5F2A0E84" w14:textId="77777777" w:rsidR="00F66618" w:rsidRPr="009D68E4" w:rsidRDefault="00F66618" w:rsidP="002C3907">
                  <w:pPr>
                    <w:pStyle w:val="a4"/>
                    <w:jc w:val="right"/>
                  </w:pPr>
                  <w:r w:rsidRPr="009D68E4">
                    <w:t xml:space="preserve">    </w:t>
                  </w:r>
                </w:p>
              </w:tc>
            </w:tr>
            <w:tr w:rsidR="00F66618" w:rsidRPr="00184661" w14:paraId="40539CD0" w14:textId="77777777" w:rsidTr="002C3907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05496CC8" w14:textId="77777777" w:rsidR="00F66618" w:rsidRPr="009D68E4" w:rsidRDefault="00F66618" w:rsidP="002C3907">
                  <w:pPr>
                    <w:pStyle w:val="a4"/>
                    <w:ind w:left="-142"/>
                    <w:rPr>
                      <w:lang w:val="en-US"/>
                    </w:rPr>
                  </w:pPr>
                  <w:r w:rsidRPr="0055255C">
                    <w:t xml:space="preserve"> </w:t>
                  </w:r>
                  <w:r w:rsidRPr="009D68E4">
                    <w:rPr>
                      <w:lang w:val="en-US"/>
                    </w:rPr>
                    <w:t>E-mail: ksp.egorevsk@mail.ru</w:t>
                  </w:r>
                </w:p>
              </w:tc>
              <w:tc>
                <w:tcPr>
                  <w:tcW w:w="3055" w:type="dxa"/>
                </w:tcPr>
                <w:p w14:paraId="6CDEF46B" w14:textId="77777777" w:rsidR="00F66618" w:rsidRPr="009D68E4" w:rsidRDefault="00F66618" w:rsidP="002C3907">
                  <w:pPr>
                    <w:pStyle w:val="a4"/>
                    <w:jc w:val="right"/>
                    <w:rPr>
                      <w:lang w:val="en-US"/>
                    </w:rPr>
                  </w:pPr>
                </w:p>
              </w:tc>
            </w:tr>
          </w:tbl>
          <w:p w14:paraId="62B3BFC9" w14:textId="77777777" w:rsidR="00F66618" w:rsidRPr="009D68E4" w:rsidRDefault="00F66618" w:rsidP="002C3907">
            <w:r w:rsidRPr="009D68E4">
              <w:t>тел. 8 961 984 98 43</w:t>
            </w:r>
          </w:p>
          <w:p w14:paraId="24D17543" w14:textId="77777777" w:rsidR="00F66618" w:rsidRPr="009D68E4" w:rsidRDefault="00F66618" w:rsidP="002C3907">
            <w:pPr>
              <w:rPr>
                <w:b/>
                <w:bCs/>
                <w:sz w:val="28"/>
              </w:rPr>
            </w:pPr>
            <w:r w:rsidRPr="009D68E4">
              <w:rPr>
                <w:b/>
                <w:bCs/>
              </w:rPr>
              <w:t>__________________________________________________________________________</w:t>
            </w:r>
          </w:p>
        </w:tc>
        <w:tc>
          <w:tcPr>
            <w:tcW w:w="259" w:type="dxa"/>
            <w:gridSpan w:val="2"/>
          </w:tcPr>
          <w:p w14:paraId="128C4CC1" w14:textId="77777777" w:rsidR="00F66618" w:rsidRPr="009D68E4" w:rsidRDefault="00F66618" w:rsidP="002C3907">
            <w:pPr>
              <w:pStyle w:val="a4"/>
              <w:jc w:val="right"/>
              <w:rPr>
                <w:b/>
                <w:bCs/>
                <w:lang w:val="en-US"/>
              </w:rPr>
            </w:pPr>
          </w:p>
        </w:tc>
      </w:tr>
    </w:tbl>
    <w:p w14:paraId="3BB30366" w14:textId="77777777" w:rsidR="00F66618" w:rsidRDefault="00F66618" w:rsidP="00F6661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10064B9" w14:textId="62794C0C" w:rsidR="000A3FD2" w:rsidRPr="00BF6C54" w:rsidRDefault="000A3FD2" w:rsidP="00BF6C54">
      <w:pPr>
        <w:tabs>
          <w:tab w:val="center" w:pos="4677"/>
          <w:tab w:val="left" w:pos="5976"/>
        </w:tabs>
        <w:spacing w:line="276" w:lineRule="auto"/>
        <w:jc w:val="center"/>
        <w:rPr>
          <w:b/>
        </w:rPr>
      </w:pPr>
      <w:r w:rsidRPr="00BF6C54">
        <w:rPr>
          <w:b/>
        </w:rPr>
        <w:t xml:space="preserve">Акт </w:t>
      </w:r>
    </w:p>
    <w:p w14:paraId="2724C76E" w14:textId="6BE9BB6A" w:rsidR="000A3FD2" w:rsidRPr="00BF6C54" w:rsidRDefault="000A3FD2" w:rsidP="00BF6C54">
      <w:pPr>
        <w:spacing w:line="276" w:lineRule="auto"/>
        <w:jc w:val="center"/>
        <w:rPr>
          <w:b/>
        </w:rPr>
      </w:pPr>
      <w:r w:rsidRPr="00BF6C54">
        <w:rPr>
          <w:b/>
        </w:rPr>
        <w:t>о результатах</w:t>
      </w:r>
      <w:r w:rsidRPr="00BF6C54">
        <w:rPr>
          <w:b/>
          <w:snapToGrid w:val="0"/>
        </w:rPr>
        <w:t xml:space="preserve"> контрольного мероприятия:</w:t>
      </w:r>
      <w:r w:rsidRPr="00BF6C54">
        <w:rPr>
          <w:b/>
        </w:rPr>
        <w:t xml:space="preserve"> внешняя проверка годовой бюджетной отчетности главного </w:t>
      </w:r>
      <w:r w:rsidR="00E425B0" w:rsidRPr="00BF6C54">
        <w:rPr>
          <w:b/>
          <w:bCs/>
        </w:rPr>
        <w:t>администратора,</w:t>
      </w:r>
      <w:r w:rsidR="00E425B0" w:rsidRPr="00BF6C54">
        <w:t xml:space="preserve"> </w:t>
      </w:r>
      <w:r w:rsidRPr="00BF6C54">
        <w:rPr>
          <w:b/>
        </w:rPr>
        <w:t xml:space="preserve">распорядителя бюджетных средств </w:t>
      </w:r>
      <w:r w:rsidR="00B966B3" w:rsidRPr="00BF6C54">
        <w:rPr>
          <w:b/>
        </w:rPr>
        <w:t>Администраци</w:t>
      </w:r>
      <w:r w:rsidR="00A34932" w:rsidRPr="00BF6C54">
        <w:rPr>
          <w:b/>
        </w:rPr>
        <w:t>я</w:t>
      </w:r>
      <w:r w:rsidRPr="00BF6C54">
        <w:rPr>
          <w:b/>
        </w:rPr>
        <w:t xml:space="preserve"> </w:t>
      </w:r>
      <w:r w:rsidR="00806D75" w:rsidRPr="00BF6C54">
        <w:rPr>
          <w:b/>
        </w:rPr>
        <w:t>Кругло-</w:t>
      </w:r>
      <w:proofErr w:type="spellStart"/>
      <w:r w:rsidR="00806D75" w:rsidRPr="00BF6C54">
        <w:rPr>
          <w:b/>
        </w:rPr>
        <w:t>Семенцовского</w:t>
      </w:r>
      <w:proofErr w:type="spellEnd"/>
      <w:r w:rsidR="00A34932" w:rsidRPr="00BF6C54">
        <w:rPr>
          <w:b/>
        </w:rPr>
        <w:t xml:space="preserve"> сельсовета </w:t>
      </w:r>
      <w:r w:rsidRPr="00BF6C54">
        <w:rPr>
          <w:b/>
        </w:rPr>
        <w:t>Егорьевского района Алтайского края за 202</w:t>
      </w:r>
      <w:r w:rsidR="00184661">
        <w:rPr>
          <w:b/>
        </w:rPr>
        <w:t>3</w:t>
      </w:r>
      <w:r w:rsidRPr="00BF6C54">
        <w:rPr>
          <w:b/>
        </w:rPr>
        <w:t xml:space="preserve"> год</w:t>
      </w:r>
    </w:p>
    <w:p w14:paraId="26434370" w14:textId="77777777" w:rsidR="000A3FD2" w:rsidRPr="00BF6C54" w:rsidRDefault="000A3FD2" w:rsidP="00BF6C54">
      <w:pPr>
        <w:spacing w:line="276" w:lineRule="auto"/>
        <w:jc w:val="center"/>
        <w:rPr>
          <w:b/>
        </w:rPr>
      </w:pPr>
    </w:p>
    <w:p w14:paraId="632AF3F0" w14:textId="15E90CE0" w:rsidR="00470CD5" w:rsidRDefault="000A3FD2" w:rsidP="00BF6C54">
      <w:pPr>
        <w:tabs>
          <w:tab w:val="left" w:pos="709"/>
          <w:tab w:val="left" w:pos="851"/>
        </w:tabs>
        <w:spacing w:line="240" w:lineRule="atLeast"/>
        <w:jc w:val="both"/>
      </w:pPr>
      <w:r>
        <w:t xml:space="preserve"> </w:t>
      </w:r>
      <w:r w:rsidRPr="00BF6C54">
        <w:rPr>
          <w:sz w:val="22"/>
          <w:szCs w:val="22"/>
        </w:rPr>
        <w:t xml:space="preserve">с. Новоегорьевское                                               </w:t>
      </w:r>
      <w:r w:rsidR="00BF6C54">
        <w:rPr>
          <w:sz w:val="22"/>
          <w:szCs w:val="22"/>
        </w:rPr>
        <w:t xml:space="preserve">      </w:t>
      </w:r>
      <w:r w:rsidRPr="00BF6C54">
        <w:rPr>
          <w:sz w:val="22"/>
          <w:szCs w:val="22"/>
        </w:rPr>
        <w:t xml:space="preserve">                        </w:t>
      </w:r>
      <w:r w:rsidR="00743D71" w:rsidRPr="00BF6C54">
        <w:rPr>
          <w:sz w:val="22"/>
          <w:szCs w:val="22"/>
        </w:rPr>
        <w:t>1</w:t>
      </w:r>
      <w:r w:rsidR="00184661">
        <w:rPr>
          <w:sz w:val="22"/>
          <w:szCs w:val="22"/>
        </w:rPr>
        <w:t>6</w:t>
      </w:r>
      <w:r w:rsidRPr="00BF6C54">
        <w:rPr>
          <w:sz w:val="22"/>
          <w:szCs w:val="22"/>
        </w:rPr>
        <w:t xml:space="preserve"> </w:t>
      </w:r>
      <w:r w:rsidR="00184661">
        <w:rPr>
          <w:sz w:val="22"/>
          <w:szCs w:val="22"/>
        </w:rPr>
        <w:t>апреля</w:t>
      </w:r>
      <w:r w:rsidRPr="00BF6C54">
        <w:rPr>
          <w:sz w:val="22"/>
          <w:szCs w:val="22"/>
        </w:rPr>
        <w:t xml:space="preserve"> 202</w:t>
      </w:r>
      <w:r w:rsidR="00184661">
        <w:rPr>
          <w:sz w:val="22"/>
          <w:szCs w:val="22"/>
        </w:rPr>
        <w:t>4</w:t>
      </w:r>
      <w:r w:rsidRPr="00BF6C54">
        <w:rPr>
          <w:sz w:val="22"/>
          <w:szCs w:val="22"/>
        </w:rPr>
        <w:t xml:space="preserve"> г.                                                                                    </w:t>
      </w:r>
      <w:r w:rsidRPr="00BF6C54">
        <w:rPr>
          <w:sz w:val="22"/>
          <w:szCs w:val="22"/>
        </w:rPr>
        <w:tab/>
      </w:r>
    </w:p>
    <w:p w14:paraId="1B2016B2" w14:textId="77777777" w:rsidR="006239D2" w:rsidRPr="00611485" w:rsidRDefault="00470CD5" w:rsidP="006239D2">
      <w:pPr>
        <w:tabs>
          <w:tab w:val="left" w:pos="709"/>
        </w:tabs>
        <w:spacing w:line="276" w:lineRule="auto"/>
        <w:ind w:right="-284"/>
        <w:contextualSpacing/>
        <w:jc w:val="both"/>
      </w:pPr>
      <w:r>
        <w:tab/>
      </w:r>
      <w:r w:rsidR="000A3FD2" w:rsidRPr="00BF6C54">
        <w:rPr>
          <w:b/>
        </w:rPr>
        <w:t xml:space="preserve">Основание для проведения контрольного мероприятия: </w:t>
      </w:r>
      <w:r w:rsidR="006239D2" w:rsidRPr="00611485">
        <w:t>пункт 1.</w:t>
      </w:r>
      <w:r w:rsidR="006239D2">
        <w:t>6</w:t>
      </w:r>
      <w:r w:rsidR="006239D2" w:rsidRPr="00611485">
        <w:t xml:space="preserve"> Плана работы контрольно-счетной палаты Егорьевского района Алтайского края на 202</w:t>
      </w:r>
      <w:r w:rsidR="006239D2">
        <w:t>4</w:t>
      </w:r>
      <w:r w:rsidR="006239D2" w:rsidRPr="00611485">
        <w:t xml:space="preserve"> год, утвержденного распоряжением контрольно-счетной палаты Егорьевского района Алтайского края от 2</w:t>
      </w:r>
      <w:r w:rsidR="006239D2">
        <w:t>7</w:t>
      </w:r>
      <w:r w:rsidR="006239D2" w:rsidRPr="00611485">
        <w:t>.12.202</w:t>
      </w:r>
      <w:r w:rsidR="006239D2">
        <w:t>3</w:t>
      </w:r>
      <w:r w:rsidR="006239D2" w:rsidRPr="00611485">
        <w:t xml:space="preserve"> г. № </w:t>
      </w:r>
      <w:r w:rsidR="006239D2">
        <w:t>70</w:t>
      </w:r>
      <w:r w:rsidR="006239D2" w:rsidRPr="00611485">
        <w:t xml:space="preserve">, распоряжение контрольно-счетной палаты Егорьевского района Алтайского края от </w:t>
      </w:r>
      <w:r w:rsidR="006239D2">
        <w:t>25</w:t>
      </w:r>
      <w:r w:rsidR="006239D2" w:rsidRPr="00611485">
        <w:t>.03.202</w:t>
      </w:r>
      <w:r w:rsidR="006239D2">
        <w:t>4</w:t>
      </w:r>
      <w:r w:rsidR="006239D2" w:rsidRPr="00611485">
        <w:t xml:space="preserve"> г. № </w:t>
      </w:r>
      <w:r w:rsidR="006239D2">
        <w:t>8</w:t>
      </w:r>
      <w:r w:rsidR="006239D2" w:rsidRPr="00611485">
        <w:t xml:space="preserve"> «О внешней проверки годовой бюджетной отчетности главных </w:t>
      </w:r>
      <w:r w:rsidR="006239D2">
        <w:t xml:space="preserve">администраторов, </w:t>
      </w:r>
      <w:r w:rsidR="006239D2" w:rsidRPr="00611485">
        <w:t xml:space="preserve">распорядителей бюджетных средств </w:t>
      </w:r>
      <w:r w:rsidR="006239D2">
        <w:t>поселений</w:t>
      </w:r>
      <w:r w:rsidR="006239D2" w:rsidRPr="00611485">
        <w:t xml:space="preserve"> за 202</w:t>
      </w:r>
      <w:r w:rsidR="006239D2">
        <w:t>3</w:t>
      </w:r>
      <w:r w:rsidR="006239D2" w:rsidRPr="00611485">
        <w:t xml:space="preserve"> год».</w:t>
      </w:r>
    </w:p>
    <w:p w14:paraId="2F31771C" w14:textId="2459DC9E" w:rsidR="000A3FD2" w:rsidRPr="00BF6C54" w:rsidRDefault="00470CD5" w:rsidP="00BF6C54">
      <w:pPr>
        <w:tabs>
          <w:tab w:val="left" w:pos="709"/>
        </w:tabs>
        <w:spacing w:line="276" w:lineRule="auto"/>
        <w:ind w:right="-284"/>
        <w:contextualSpacing/>
        <w:jc w:val="both"/>
        <w:rPr>
          <w:bCs/>
        </w:rPr>
      </w:pPr>
      <w:r w:rsidRPr="00BF6C54">
        <w:tab/>
      </w:r>
      <w:r w:rsidR="000A3FD2" w:rsidRPr="00BF6C54">
        <w:rPr>
          <w:b/>
        </w:rPr>
        <w:t>Предмет контрольного мероприятия:</w:t>
      </w:r>
      <w:r w:rsidR="000A3FD2" w:rsidRPr="00BF6C54">
        <w:t xml:space="preserve"> годовая бюджетная отчетность главного </w:t>
      </w:r>
      <w:r w:rsidRPr="00BF6C54">
        <w:t xml:space="preserve">администратора, </w:t>
      </w:r>
      <w:r w:rsidR="000A3FD2" w:rsidRPr="00BF6C54">
        <w:t>распорядителя бюджетных средств</w:t>
      </w:r>
      <w:r w:rsidR="000A3FD2" w:rsidRPr="00BF6C54">
        <w:rPr>
          <w:bCs/>
        </w:rPr>
        <w:t xml:space="preserve"> </w:t>
      </w:r>
      <w:r w:rsidR="006F737B" w:rsidRPr="00BF6C54">
        <w:rPr>
          <w:bCs/>
        </w:rPr>
        <w:t>а</w:t>
      </w:r>
      <w:r w:rsidR="00A34932" w:rsidRPr="00BF6C54">
        <w:rPr>
          <w:bCs/>
        </w:rPr>
        <w:t>дминистраци</w:t>
      </w:r>
      <w:r w:rsidR="006F737B" w:rsidRPr="00BF6C54">
        <w:rPr>
          <w:bCs/>
        </w:rPr>
        <w:t>я</w:t>
      </w:r>
      <w:r w:rsidR="00A34932" w:rsidRPr="00BF6C54">
        <w:rPr>
          <w:bCs/>
        </w:rPr>
        <w:t xml:space="preserve"> </w:t>
      </w:r>
      <w:r w:rsidR="00806D75" w:rsidRPr="00BF6C54">
        <w:rPr>
          <w:bCs/>
        </w:rPr>
        <w:t>Кругло-</w:t>
      </w:r>
      <w:proofErr w:type="spellStart"/>
      <w:r w:rsidR="00806D75" w:rsidRPr="00BF6C54">
        <w:rPr>
          <w:bCs/>
        </w:rPr>
        <w:t>Семенцовского</w:t>
      </w:r>
      <w:proofErr w:type="spellEnd"/>
      <w:r w:rsidR="00A34932" w:rsidRPr="00BF6C54">
        <w:rPr>
          <w:bCs/>
        </w:rPr>
        <w:t xml:space="preserve"> сельсовета</w:t>
      </w:r>
      <w:r w:rsidR="00A30926" w:rsidRPr="00BF6C54">
        <w:rPr>
          <w:bCs/>
        </w:rPr>
        <w:t xml:space="preserve"> Егорьевского</w:t>
      </w:r>
      <w:r w:rsidR="000A3FD2" w:rsidRPr="00BF6C54">
        <w:rPr>
          <w:bCs/>
        </w:rPr>
        <w:t xml:space="preserve"> района </w:t>
      </w:r>
      <w:r w:rsidR="00A30926" w:rsidRPr="00BF6C54">
        <w:rPr>
          <w:bCs/>
        </w:rPr>
        <w:t xml:space="preserve">Алтайского края </w:t>
      </w:r>
      <w:r w:rsidR="000A3FD2" w:rsidRPr="00BF6C54">
        <w:rPr>
          <w:bCs/>
        </w:rPr>
        <w:t>за 202</w:t>
      </w:r>
      <w:r w:rsidR="006239D2">
        <w:rPr>
          <w:bCs/>
        </w:rPr>
        <w:t>3</w:t>
      </w:r>
      <w:r w:rsidR="000A3FD2" w:rsidRPr="00BF6C54">
        <w:rPr>
          <w:bCs/>
        </w:rPr>
        <w:t xml:space="preserve"> год.</w:t>
      </w:r>
    </w:p>
    <w:p w14:paraId="17B331BC" w14:textId="04AB522C" w:rsidR="000A3FD2" w:rsidRPr="00BF6C54" w:rsidRDefault="000A3FD2" w:rsidP="00BF6C54">
      <w:pPr>
        <w:spacing w:line="276" w:lineRule="auto"/>
        <w:ind w:right="-284" w:firstLine="708"/>
        <w:contextualSpacing/>
        <w:jc w:val="both"/>
      </w:pPr>
      <w:r w:rsidRPr="00BF6C54">
        <w:rPr>
          <w:b/>
        </w:rPr>
        <w:t>Объект контрольного мероприятия:</w:t>
      </w:r>
      <w:r w:rsidRPr="00BF6C54">
        <w:t xml:space="preserve"> </w:t>
      </w:r>
      <w:r w:rsidR="006F737B" w:rsidRPr="00BF6C54">
        <w:t>а</w:t>
      </w:r>
      <w:r w:rsidR="00A34932" w:rsidRPr="00BF6C54">
        <w:t xml:space="preserve">дминистрация </w:t>
      </w:r>
      <w:r w:rsidR="00806D75" w:rsidRPr="00BF6C54">
        <w:t>Кругло-</w:t>
      </w:r>
      <w:proofErr w:type="spellStart"/>
      <w:r w:rsidR="00806D75" w:rsidRPr="00BF6C54">
        <w:t>Семенцовского</w:t>
      </w:r>
      <w:proofErr w:type="spellEnd"/>
      <w:r w:rsidR="00A34932" w:rsidRPr="00BF6C54">
        <w:t xml:space="preserve"> сельсовета </w:t>
      </w:r>
      <w:r w:rsidR="00A30926" w:rsidRPr="00BF6C54">
        <w:t>Егорьевского</w:t>
      </w:r>
      <w:r w:rsidRPr="00BF6C54">
        <w:t xml:space="preserve"> района</w:t>
      </w:r>
      <w:r w:rsidR="00A30926" w:rsidRPr="00BF6C54">
        <w:t xml:space="preserve"> Алтайского края</w:t>
      </w:r>
      <w:r w:rsidRPr="00BF6C54">
        <w:t>.</w:t>
      </w:r>
    </w:p>
    <w:p w14:paraId="5087B47D" w14:textId="6616BADA" w:rsidR="000A3FD2" w:rsidRPr="00BF6C54" w:rsidRDefault="000A3FD2" w:rsidP="00BF6C54">
      <w:pPr>
        <w:spacing w:line="276" w:lineRule="auto"/>
        <w:ind w:right="-284" w:firstLine="708"/>
        <w:contextualSpacing/>
        <w:jc w:val="both"/>
      </w:pPr>
      <w:r w:rsidRPr="00BF6C54">
        <w:rPr>
          <w:b/>
        </w:rPr>
        <w:t>Срок проведения контрольного мероприятия:</w:t>
      </w:r>
      <w:r w:rsidRPr="00BF6C54">
        <w:t xml:space="preserve"> – с «</w:t>
      </w:r>
      <w:r w:rsidR="006239D2">
        <w:t>2</w:t>
      </w:r>
      <w:r w:rsidR="00743D71" w:rsidRPr="00BF6C54">
        <w:t>5</w:t>
      </w:r>
      <w:r w:rsidRPr="00BF6C54">
        <w:t>» марта по «</w:t>
      </w:r>
      <w:r w:rsidR="00743D71" w:rsidRPr="00BF6C54">
        <w:t>1</w:t>
      </w:r>
      <w:r w:rsidR="0003797D">
        <w:t>6</w:t>
      </w:r>
      <w:r w:rsidRPr="00BF6C54">
        <w:t xml:space="preserve">» </w:t>
      </w:r>
      <w:r w:rsidR="0003797D">
        <w:t>апреля</w:t>
      </w:r>
      <w:r w:rsidRPr="00BF6C54">
        <w:t xml:space="preserve"> 202</w:t>
      </w:r>
      <w:r w:rsidR="0003797D">
        <w:t>4</w:t>
      </w:r>
      <w:r w:rsidRPr="00BF6C54">
        <w:t xml:space="preserve"> г.</w:t>
      </w:r>
    </w:p>
    <w:p w14:paraId="63737CFE" w14:textId="77777777" w:rsidR="00470CD5" w:rsidRPr="00BF6C54" w:rsidRDefault="000A3FD2" w:rsidP="00BF6C54">
      <w:pPr>
        <w:spacing w:line="276" w:lineRule="auto"/>
        <w:ind w:firstLine="708"/>
        <w:contextualSpacing/>
        <w:jc w:val="both"/>
        <w:rPr>
          <w:b/>
        </w:rPr>
      </w:pPr>
      <w:r w:rsidRPr="00BF6C54">
        <w:rPr>
          <w:b/>
        </w:rPr>
        <w:t>Цели контрольного мероприятия:</w:t>
      </w:r>
    </w:p>
    <w:p w14:paraId="2600670B" w14:textId="2B75DB86" w:rsidR="00470CD5" w:rsidRPr="00BF6C54" w:rsidRDefault="000A3FD2" w:rsidP="00BF6C54">
      <w:pPr>
        <w:spacing w:line="276" w:lineRule="auto"/>
        <w:ind w:firstLine="708"/>
        <w:contextualSpacing/>
        <w:jc w:val="both"/>
      </w:pPr>
      <w:r w:rsidRPr="00BF6C54">
        <w:t xml:space="preserve">1. установление полноты и прозрачности бюджетной отчетности главного </w:t>
      </w:r>
      <w:r w:rsidR="00E425B0" w:rsidRPr="00BF6C54">
        <w:t xml:space="preserve">администратора, </w:t>
      </w:r>
      <w:r w:rsidRPr="00BF6C54">
        <w:t>распорядителя бюджетных средств</w:t>
      </w:r>
      <w:r w:rsidRPr="00BF6C54">
        <w:rPr>
          <w:b/>
        </w:rPr>
        <w:t xml:space="preserve"> </w:t>
      </w:r>
      <w:r w:rsidRPr="00BF6C54">
        <w:t>и ее соответствие требованиям нормативных правовых актов;</w:t>
      </w:r>
    </w:p>
    <w:p w14:paraId="5EF7FD12" w14:textId="787DDDF2" w:rsidR="000A3FD2" w:rsidRPr="00BF6C54" w:rsidRDefault="00470CD5" w:rsidP="00BF6C54">
      <w:pPr>
        <w:tabs>
          <w:tab w:val="left" w:pos="709"/>
          <w:tab w:val="left" w:pos="851"/>
        </w:tabs>
        <w:spacing w:line="276" w:lineRule="auto"/>
        <w:contextualSpacing/>
        <w:jc w:val="both"/>
      </w:pPr>
      <w:r w:rsidRPr="00BF6C54">
        <w:tab/>
      </w:r>
      <w:r w:rsidR="000A3FD2" w:rsidRPr="00BF6C54">
        <w:t xml:space="preserve">2.  оценка достоверности показателей бюджетной отчётности главного </w:t>
      </w:r>
      <w:r w:rsidR="00E425B0" w:rsidRPr="00BF6C54">
        <w:t xml:space="preserve">администратора, </w:t>
      </w:r>
      <w:r w:rsidR="000A3FD2" w:rsidRPr="00BF6C54">
        <w:t xml:space="preserve">распорядителя бюджетных средств, внутренней согласованности соответствующих форм отчётности, соблюдение контрольных соотношений. </w:t>
      </w:r>
    </w:p>
    <w:p w14:paraId="1DA8578E" w14:textId="751A3C6D" w:rsidR="00470CD5" w:rsidRPr="00BF6C54" w:rsidRDefault="000A3FD2" w:rsidP="00BF6C54">
      <w:pPr>
        <w:tabs>
          <w:tab w:val="left" w:pos="709"/>
          <w:tab w:val="left" w:pos="851"/>
        </w:tabs>
        <w:spacing w:line="276" w:lineRule="auto"/>
        <w:ind w:firstLine="708"/>
        <w:contextualSpacing/>
        <w:jc w:val="both"/>
      </w:pPr>
      <w:r w:rsidRPr="00BF6C54">
        <w:rPr>
          <w:b/>
        </w:rPr>
        <w:t>Проверяемый период деятельности:</w:t>
      </w:r>
      <w:r w:rsidRPr="00BF6C54">
        <w:t xml:space="preserve"> 202</w:t>
      </w:r>
      <w:r w:rsidR="0003797D">
        <w:t>3</w:t>
      </w:r>
      <w:r w:rsidRPr="00BF6C54">
        <w:t xml:space="preserve"> год.</w:t>
      </w:r>
    </w:p>
    <w:p w14:paraId="3DC060C3" w14:textId="01F7E211" w:rsidR="000A3FD2" w:rsidRPr="00BF6C54" w:rsidRDefault="000A3FD2" w:rsidP="00BF6C54">
      <w:pPr>
        <w:tabs>
          <w:tab w:val="left" w:pos="709"/>
          <w:tab w:val="left" w:pos="851"/>
        </w:tabs>
        <w:spacing w:line="276" w:lineRule="auto"/>
        <w:ind w:firstLine="708"/>
        <w:contextualSpacing/>
        <w:jc w:val="both"/>
      </w:pPr>
      <w:r w:rsidRPr="00BF6C54">
        <w:rPr>
          <w:b/>
        </w:rPr>
        <w:t>Информация об объекте контрольного мероприятия</w:t>
      </w:r>
      <w:r w:rsidRPr="00BF6C54">
        <w:t>:</w:t>
      </w:r>
    </w:p>
    <w:p w14:paraId="51796EC8" w14:textId="146720AE" w:rsidR="00245E19" w:rsidRPr="00BF6C54" w:rsidRDefault="006F737B" w:rsidP="00BF6C54">
      <w:pPr>
        <w:spacing w:line="276" w:lineRule="auto"/>
        <w:ind w:firstLine="708"/>
        <w:contextualSpacing/>
        <w:jc w:val="both"/>
      </w:pPr>
      <w:r w:rsidRPr="00BF6C54">
        <w:t xml:space="preserve">Администрация </w:t>
      </w:r>
      <w:r w:rsidR="00E4575F" w:rsidRPr="00BF6C54">
        <w:t>Кругло-</w:t>
      </w:r>
      <w:proofErr w:type="spellStart"/>
      <w:r w:rsidR="00E4575F" w:rsidRPr="00BF6C54">
        <w:t>Семенцовского</w:t>
      </w:r>
      <w:proofErr w:type="spellEnd"/>
      <w:r w:rsidRPr="00BF6C54">
        <w:t xml:space="preserve"> сельсовета</w:t>
      </w:r>
      <w:r w:rsidR="00A30926" w:rsidRPr="00BF6C54">
        <w:t xml:space="preserve"> Егорьевского</w:t>
      </w:r>
      <w:r w:rsidR="000A3FD2" w:rsidRPr="00BF6C54">
        <w:t xml:space="preserve"> района Алтайского края (далее по тексту </w:t>
      </w:r>
      <w:r w:rsidR="00A30926" w:rsidRPr="00BF6C54">
        <w:t>–</w:t>
      </w:r>
      <w:r w:rsidR="000A3FD2" w:rsidRPr="00BF6C54">
        <w:t xml:space="preserve"> </w:t>
      </w:r>
      <w:r w:rsidRPr="00BF6C54">
        <w:t xml:space="preserve">администрация </w:t>
      </w:r>
      <w:r w:rsidR="00E4575F" w:rsidRPr="00BF6C54">
        <w:t>Кругло-</w:t>
      </w:r>
      <w:proofErr w:type="spellStart"/>
      <w:r w:rsidR="00E4575F" w:rsidRPr="00BF6C54">
        <w:t>Семенцовского</w:t>
      </w:r>
      <w:proofErr w:type="spellEnd"/>
      <w:r w:rsidRPr="00BF6C54">
        <w:t xml:space="preserve"> сельсовета</w:t>
      </w:r>
      <w:r w:rsidR="000A3FD2" w:rsidRPr="00BF6C54">
        <w:t xml:space="preserve">) является </w:t>
      </w:r>
      <w:r w:rsidRPr="00BF6C54">
        <w:t>органом местного самоуправления сельских поселений.</w:t>
      </w:r>
    </w:p>
    <w:p w14:paraId="648DD0F2" w14:textId="689CC23B" w:rsidR="006F737B" w:rsidRPr="00BF6C54" w:rsidRDefault="006F737B" w:rsidP="00BF6C54">
      <w:pPr>
        <w:spacing w:line="276" w:lineRule="auto"/>
        <w:contextualSpacing/>
        <w:jc w:val="both"/>
      </w:pPr>
      <w:r w:rsidRPr="00BF6C54">
        <w:tab/>
        <w:t>Основные задачи:</w:t>
      </w:r>
    </w:p>
    <w:p w14:paraId="60D440E8" w14:textId="5042692E" w:rsidR="006C72E7" w:rsidRPr="00BF6C54" w:rsidRDefault="006C72E7" w:rsidP="00BF6C54">
      <w:pPr>
        <w:spacing w:line="276" w:lineRule="auto"/>
        <w:contextualSpacing/>
        <w:jc w:val="both"/>
      </w:pPr>
      <w:r w:rsidRPr="00BF6C54">
        <w:tab/>
        <w:t>Создание, организация обеспечения жизнедеятельности на территории поселения.</w:t>
      </w:r>
    </w:p>
    <w:p w14:paraId="58828302" w14:textId="4276C82A" w:rsidR="000A3FD2" w:rsidRPr="00BF6C54" w:rsidRDefault="000A3FD2" w:rsidP="00BF6C54">
      <w:pPr>
        <w:spacing w:line="276" w:lineRule="auto"/>
        <w:ind w:firstLine="708"/>
        <w:jc w:val="both"/>
      </w:pPr>
      <w:r w:rsidRPr="00BF6C54">
        <w:t>Местонахождение:</w:t>
      </w:r>
    </w:p>
    <w:p w14:paraId="21E8C150" w14:textId="6E953289" w:rsidR="000A3FD2" w:rsidRPr="00BF6C54" w:rsidRDefault="000A3FD2" w:rsidP="00BF6C54">
      <w:pPr>
        <w:spacing w:line="276" w:lineRule="auto"/>
        <w:ind w:firstLine="708"/>
        <w:jc w:val="both"/>
      </w:pPr>
      <w:r w:rsidRPr="00BF6C54">
        <w:t>6582</w:t>
      </w:r>
      <w:r w:rsidR="00245E19" w:rsidRPr="00BF6C54">
        <w:t>8</w:t>
      </w:r>
      <w:r w:rsidR="00E4575F" w:rsidRPr="00BF6C54">
        <w:t>9</w:t>
      </w:r>
      <w:r w:rsidRPr="00BF6C54">
        <w:t xml:space="preserve">, Алтайский край, </w:t>
      </w:r>
      <w:r w:rsidR="00245E19" w:rsidRPr="00BF6C54">
        <w:t xml:space="preserve">село </w:t>
      </w:r>
      <w:r w:rsidR="00E4575F" w:rsidRPr="00BF6C54">
        <w:t>Кругло-Семенцы</w:t>
      </w:r>
      <w:r w:rsidRPr="00BF6C54">
        <w:t xml:space="preserve">, </w:t>
      </w:r>
      <w:r w:rsidR="006C72E7" w:rsidRPr="00BF6C54">
        <w:t xml:space="preserve">улица </w:t>
      </w:r>
      <w:r w:rsidR="00E4575F" w:rsidRPr="00BF6C54">
        <w:t>Центральная</w:t>
      </w:r>
      <w:r w:rsidRPr="00BF6C54">
        <w:t xml:space="preserve">, </w:t>
      </w:r>
      <w:r w:rsidR="00E4575F" w:rsidRPr="00BF6C54">
        <w:t>87д</w:t>
      </w:r>
      <w:r w:rsidRPr="00BF6C54">
        <w:t>.</w:t>
      </w:r>
    </w:p>
    <w:p w14:paraId="794CEEE1" w14:textId="7E275F3C" w:rsidR="000A3FD2" w:rsidRPr="00BF6C54" w:rsidRDefault="000A3FD2" w:rsidP="00BF6C54">
      <w:pPr>
        <w:spacing w:line="276" w:lineRule="auto"/>
        <w:ind w:firstLine="708"/>
        <w:jc w:val="both"/>
      </w:pPr>
      <w:r w:rsidRPr="00BF6C54">
        <w:lastRenderedPageBreak/>
        <w:t xml:space="preserve">Полное наименование: </w:t>
      </w:r>
      <w:r w:rsidR="00105B3B" w:rsidRPr="00BF6C54">
        <w:t xml:space="preserve">администрация </w:t>
      </w:r>
      <w:r w:rsidR="00E4575F" w:rsidRPr="00BF6C54">
        <w:t>Кругло-</w:t>
      </w:r>
      <w:proofErr w:type="spellStart"/>
      <w:r w:rsidR="00E4575F" w:rsidRPr="00BF6C54">
        <w:t>Семенцовского</w:t>
      </w:r>
      <w:proofErr w:type="spellEnd"/>
      <w:r w:rsidR="00105B3B" w:rsidRPr="00BF6C54">
        <w:t xml:space="preserve"> сельсовета</w:t>
      </w:r>
      <w:r w:rsidR="00245E19" w:rsidRPr="00BF6C54">
        <w:t xml:space="preserve"> Егорьевского</w:t>
      </w:r>
      <w:r w:rsidRPr="00BF6C54">
        <w:t xml:space="preserve"> района Алтайского края.</w:t>
      </w:r>
    </w:p>
    <w:p w14:paraId="1E8EF863" w14:textId="3C8C0FD3" w:rsidR="00115FD3" w:rsidRPr="00BF6C54" w:rsidRDefault="00115FD3" w:rsidP="00BF6C54">
      <w:pPr>
        <w:autoSpaceDE w:val="0"/>
        <w:autoSpaceDN w:val="0"/>
        <w:adjustRightInd w:val="0"/>
        <w:spacing w:after="40" w:line="276" w:lineRule="auto"/>
        <w:ind w:firstLine="708"/>
        <w:jc w:val="both"/>
      </w:pPr>
      <w:r w:rsidRPr="00BF6C54">
        <w:t>В соответствии с Постановлением администрации К</w:t>
      </w:r>
      <w:r w:rsidR="003736FE" w:rsidRPr="00BF6C54">
        <w:t>ругло-</w:t>
      </w:r>
      <w:proofErr w:type="spellStart"/>
      <w:r w:rsidR="003736FE" w:rsidRPr="00BF6C54">
        <w:t>Семенцовского</w:t>
      </w:r>
      <w:proofErr w:type="spellEnd"/>
      <w:r w:rsidR="003736FE" w:rsidRPr="00BF6C54">
        <w:t xml:space="preserve"> сельсовета</w:t>
      </w:r>
      <w:r w:rsidRPr="00BF6C54">
        <w:t xml:space="preserve"> Егорьевского района Алтайского края от 28.12.2021 № </w:t>
      </w:r>
      <w:r w:rsidR="003736FE" w:rsidRPr="00BF6C54">
        <w:t xml:space="preserve">25 </w:t>
      </w:r>
      <w:r w:rsidRPr="00BF6C54">
        <w:t>«Об утверждении п</w:t>
      </w:r>
      <w:r w:rsidRPr="00BF6C54">
        <w:rPr>
          <w:rFonts w:ascii="Times New Roman CYR" w:hAnsi="Times New Roman CYR" w:cs="Times New Roman CYR"/>
        </w:rPr>
        <w:t xml:space="preserve">еречней главных администраторов доходов и источников финансирования бюджета муниципального образования </w:t>
      </w:r>
      <w:r w:rsidR="003736FE" w:rsidRPr="00BF6C54">
        <w:rPr>
          <w:rFonts w:ascii="Times New Roman CYR" w:hAnsi="Times New Roman CYR" w:cs="Times New Roman CYR"/>
        </w:rPr>
        <w:t>Кругло-</w:t>
      </w:r>
      <w:proofErr w:type="spellStart"/>
      <w:r w:rsidR="003736FE" w:rsidRPr="00BF6C54">
        <w:rPr>
          <w:rFonts w:ascii="Times New Roman CYR" w:hAnsi="Times New Roman CYR" w:cs="Times New Roman CYR"/>
        </w:rPr>
        <w:t>Семенцовский</w:t>
      </w:r>
      <w:proofErr w:type="spellEnd"/>
      <w:r w:rsidRPr="00BF6C54">
        <w:rPr>
          <w:rFonts w:ascii="Times New Roman CYR" w:hAnsi="Times New Roman CYR" w:cs="Times New Roman CYR"/>
        </w:rPr>
        <w:t xml:space="preserve"> сельсовет Егорьевский район Алтайского края»</w:t>
      </w:r>
      <w:r w:rsidRPr="00BF6C54">
        <w:t xml:space="preserve">, администрация </w:t>
      </w:r>
      <w:r w:rsidR="003736FE" w:rsidRPr="00BF6C54">
        <w:t>Кругло-</w:t>
      </w:r>
      <w:proofErr w:type="spellStart"/>
      <w:r w:rsidR="003736FE" w:rsidRPr="00BF6C54">
        <w:t>Семенцовского</w:t>
      </w:r>
      <w:proofErr w:type="spellEnd"/>
      <w:r w:rsidRPr="00BF6C54">
        <w:t xml:space="preserve"> сельсовета является главным администратором доходов бюджета поселения, с кодом 303, что соответствует ст.6 Бюджетного кодекса Российской Федерации.</w:t>
      </w:r>
    </w:p>
    <w:p w14:paraId="73AC5F38" w14:textId="2049A90C" w:rsidR="000A3FD2" w:rsidRPr="00BF6C54" w:rsidRDefault="000A3FD2" w:rsidP="00BF6C54">
      <w:pPr>
        <w:autoSpaceDE w:val="0"/>
        <w:autoSpaceDN w:val="0"/>
        <w:adjustRightInd w:val="0"/>
        <w:spacing w:after="40" w:line="276" w:lineRule="auto"/>
        <w:ind w:firstLine="708"/>
        <w:jc w:val="both"/>
      </w:pPr>
      <w:r w:rsidRPr="00BF6C54">
        <w:t xml:space="preserve">В соответствии с Приложением № </w:t>
      </w:r>
      <w:r w:rsidR="00743D71" w:rsidRPr="00BF6C54">
        <w:t>3</w:t>
      </w:r>
      <w:r w:rsidRPr="00BF6C54">
        <w:t xml:space="preserve"> «</w:t>
      </w:r>
      <w:r w:rsidR="00206FF1" w:rsidRPr="00BF6C54">
        <w:t>Ведомственная структура расходов бюджета сельского поселения на 202</w:t>
      </w:r>
      <w:r w:rsidR="0003797D">
        <w:t>3</w:t>
      </w:r>
      <w:r w:rsidR="00206FF1" w:rsidRPr="00BF6C54">
        <w:t xml:space="preserve"> год</w:t>
      </w:r>
      <w:r w:rsidRPr="00BF6C54">
        <w:t xml:space="preserve">» </w:t>
      </w:r>
      <w:r w:rsidR="001C336C" w:rsidRPr="00BF6C54">
        <w:t>решения Кругло-</w:t>
      </w:r>
      <w:proofErr w:type="spellStart"/>
      <w:r w:rsidR="001C336C" w:rsidRPr="00BF6C54">
        <w:t>Семенцовского</w:t>
      </w:r>
      <w:proofErr w:type="spellEnd"/>
      <w:r w:rsidR="001C336C" w:rsidRPr="00BF6C54">
        <w:t xml:space="preserve"> сельского Совета депутатов Егорьевского района Алтайского края «О бюджете муниципального образования Кругло-</w:t>
      </w:r>
      <w:proofErr w:type="spellStart"/>
      <w:r w:rsidR="001C336C" w:rsidRPr="00BF6C54">
        <w:t>Семенцовского</w:t>
      </w:r>
      <w:proofErr w:type="spellEnd"/>
      <w:r w:rsidR="001C336C" w:rsidRPr="00BF6C54">
        <w:t xml:space="preserve"> сельсовета Егорьевского района Алтайского края на 202</w:t>
      </w:r>
      <w:r w:rsidR="0003797D">
        <w:t>3</w:t>
      </w:r>
      <w:r w:rsidR="001C336C" w:rsidRPr="00BF6C54">
        <w:t xml:space="preserve"> год» от 2</w:t>
      </w:r>
      <w:r w:rsidR="00743D71" w:rsidRPr="00BF6C54">
        <w:t>8</w:t>
      </w:r>
      <w:r w:rsidR="001C336C" w:rsidRPr="00BF6C54">
        <w:t>.12.202</w:t>
      </w:r>
      <w:r w:rsidR="0003797D">
        <w:t>2</w:t>
      </w:r>
      <w:r w:rsidR="001C336C" w:rsidRPr="00BF6C54">
        <w:t xml:space="preserve"> № </w:t>
      </w:r>
      <w:r w:rsidR="00D31259">
        <w:t>52</w:t>
      </w:r>
      <w:r w:rsidR="001C336C" w:rsidRPr="00BF6C54">
        <w:t>, администрация Кругло-</w:t>
      </w:r>
      <w:proofErr w:type="spellStart"/>
      <w:r w:rsidR="001C336C" w:rsidRPr="00BF6C54">
        <w:t>Семенцовского</w:t>
      </w:r>
      <w:proofErr w:type="spellEnd"/>
      <w:r w:rsidR="001C336C" w:rsidRPr="00BF6C54">
        <w:t xml:space="preserve"> </w:t>
      </w:r>
      <w:r w:rsidR="00206FF1" w:rsidRPr="00BF6C54">
        <w:t>сельсовета</w:t>
      </w:r>
      <w:r w:rsidRPr="00BF6C54">
        <w:t xml:space="preserve"> является главным администратором </w:t>
      </w:r>
      <w:r w:rsidR="00E425B0" w:rsidRPr="00BF6C54">
        <w:t xml:space="preserve">бюджетных средств </w:t>
      </w:r>
      <w:r w:rsidR="00701912" w:rsidRPr="00BF6C54">
        <w:t>расходов</w:t>
      </w:r>
      <w:r w:rsidRPr="00BF6C54">
        <w:t xml:space="preserve"> бюджета</w:t>
      </w:r>
      <w:r w:rsidR="00E425B0" w:rsidRPr="00BF6C54">
        <w:t xml:space="preserve"> поселения</w:t>
      </w:r>
      <w:r w:rsidRPr="00BF6C54">
        <w:t xml:space="preserve">, с кодом </w:t>
      </w:r>
      <w:r w:rsidR="00701912" w:rsidRPr="00BF6C54">
        <w:t>30</w:t>
      </w:r>
      <w:r w:rsidR="00206FF1" w:rsidRPr="00BF6C54">
        <w:t>3</w:t>
      </w:r>
      <w:r w:rsidRPr="00BF6C54">
        <w:t>, что соответствует ст.6 Бюджетного кодекса Российской Федерации.</w:t>
      </w:r>
    </w:p>
    <w:p w14:paraId="11EB7232" w14:textId="1D2D017C" w:rsidR="000A3FD2" w:rsidRPr="00BF6C54" w:rsidRDefault="00BE09A8" w:rsidP="00BF6C54">
      <w:pPr>
        <w:spacing w:line="276" w:lineRule="auto"/>
        <w:ind w:firstLine="708"/>
        <w:jc w:val="both"/>
      </w:pPr>
      <w:r w:rsidRPr="00BF6C54">
        <w:t>Глава сельсовета</w:t>
      </w:r>
      <w:r w:rsidR="000A3FD2" w:rsidRPr="00BF6C54">
        <w:t xml:space="preserve"> – </w:t>
      </w:r>
      <w:r w:rsidR="00815E3A" w:rsidRPr="00BF6C54">
        <w:t>Шнырев Владимир Михайлович</w:t>
      </w:r>
      <w:r w:rsidR="000A3FD2" w:rsidRPr="00BF6C54">
        <w:t>.</w:t>
      </w:r>
    </w:p>
    <w:p w14:paraId="1088A9F4" w14:textId="40B69530" w:rsidR="000A3FD2" w:rsidRPr="00BF6C54" w:rsidRDefault="000A3FD2" w:rsidP="00BF6C54">
      <w:pPr>
        <w:spacing w:line="276" w:lineRule="auto"/>
        <w:ind w:firstLine="708"/>
        <w:jc w:val="both"/>
      </w:pPr>
      <w:r w:rsidRPr="00BF6C54">
        <w:t xml:space="preserve">Главный бухгалтер </w:t>
      </w:r>
      <w:r w:rsidR="00BD66DC" w:rsidRPr="00BF6C54">
        <w:t>–</w:t>
      </w:r>
      <w:r w:rsidRPr="00BF6C54">
        <w:t xml:space="preserve"> </w:t>
      </w:r>
      <w:r w:rsidR="002A666F" w:rsidRPr="00BF6C54">
        <w:t xml:space="preserve">должность главного бухгалтера в штатном расписании администрации </w:t>
      </w:r>
      <w:r w:rsidR="001C336C" w:rsidRPr="00BF6C54">
        <w:t>Кругло-</w:t>
      </w:r>
      <w:proofErr w:type="spellStart"/>
      <w:r w:rsidR="001C336C" w:rsidRPr="00BF6C54">
        <w:t>Семенцовского</w:t>
      </w:r>
      <w:proofErr w:type="spellEnd"/>
      <w:r w:rsidR="002A666F" w:rsidRPr="00BF6C54">
        <w:t xml:space="preserve"> сельсовета отсутствует</w:t>
      </w:r>
      <w:r w:rsidRPr="00BF6C54">
        <w:t>.</w:t>
      </w:r>
    </w:p>
    <w:p w14:paraId="65ECBB8C" w14:textId="6C07B354" w:rsidR="000A3FD2" w:rsidRPr="00BF6C54" w:rsidRDefault="00743D71" w:rsidP="00BF6C54">
      <w:pPr>
        <w:tabs>
          <w:tab w:val="left" w:pos="709"/>
          <w:tab w:val="left" w:pos="851"/>
        </w:tabs>
        <w:spacing w:line="276" w:lineRule="auto"/>
        <w:jc w:val="both"/>
      </w:pPr>
      <w:r w:rsidRPr="00BF6C54">
        <w:tab/>
      </w:r>
      <w:r w:rsidR="000A3FD2" w:rsidRPr="00BF6C54">
        <w:t>Внешняя проверка годовой бюджетной отчетности за 202</w:t>
      </w:r>
      <w:r w:rsidR="00D31259">
        <w:t>3</w:t>
      </w:r>
      <w:r w:rsidR="000A3FD2" w:rsidRPr="00BF6C54">
        <w:t xml:space="preserve"> год проведена камеральным способом, на основании представленных </w:t>
      </w:r>
      <w:r w:rsidR="00BE09A8" w:rsidRPr="00BF6C54">
        <w:t xml:space="preserve">администрацией </w:t>
      </w:r>
      <w:r w:rsidR="001C336C" w:rsidRPr="00BF6C54">
        <w:t>Кругло-</w:t>
      </w:r>
      <w:proofErr w:type="spellStart"/>
      <w:r w:rsidR="001C336C" w:rsidRPr="00BF6C54">
        <w:t>Семенцовского</w:t>
      </w:r>
      <w:proofErr w:type="spellEnd"/>
      <w:r w:rsidR="00BE09A8" w:rsidRPr="00BF6C54">
        <w:t xml:space="preserve"> сельсовета</w:t>
      </w:r>
      <w:r w:rsidR="000A3FD2" w:rsidRPr="00BF6C54">
        <w:t xml:space="preserve"> документов. Проверке были подвергнуты все представленные формы, показатели форм – выборочным порядком.</w:t>
      </w:r>
    </w:p>
    <w:p w14:paraId="45E3D5C2" w14:textId="77777777" w:rsidR="000A3FD2" w:rsidRPr="00BF6C54" w:rsidRDefault="000A3FD2" w:rsidP="00BF6C54">
      <w:pPr>
        <w:pStyle w:val="Default"/>
        <w:spacing w:line="276" w:lineRule="auto"/>
        <w:ind w:firstLine="708"/>
        <w:jc w:val="both"/>
      </w:pPr>
    </w:p>
    <w:p w14:paraId="508C3C88" w14:textId="6447DBC1" w:rsidR="000A3FD2" w:rsidRPr="00BF6C54" w:rsidRDefault="000A3FD2" w:rsidP="00BF6C54">
      <w:pPr>
        <w:spacing w:before="120" w:line="276" w:lineRule="auto"/>
        <w:ind w:right="-284"/>
        <w:jc w:val="center"/>
        <w:rPr>
          <w:b/>
        </w:rPr>
      </w:pPr>
      <w:r w:rsidRPr="00BF6C54">
        <w:rPr>
          <w:b/>
        </w:rPr>
        <w:t>По результатам контрольного мероприятия установлено следующее:</w:t>
      </w:r>
    </w:p>
    <w:p w14:paraId="05D391DF" w14:textId="77777777" w:rsidR="0030105B" w:rsidRPr="00BF6C54" w:rsidRDefault="0030105B" w:rsidP="00BF6C54">
      <w:pPr>
        <w:spacing w:line="276" w:lineRule="auto"/>
        <w:contextualSpacing/>
        <w:jc w:val="center"/>
        <w:rPr>
          <w:b/>
        </w:rPr>
      </w:pPr>
    </w:p>
    <w:p w14:paraId="2EFB0B11" w14:textId="0C0A650E" w:rsidR="000A3FD2" w:rsidRPr="00BF6C54" w:rsidRDefault="000A3FD2" w:rsidP="00BF6C54">
      <w:pPr>
        <w:spacing w:line="276" w:lineRule="auto"/>
        <w:contextualSpacing/>
        <w:jc w:val="center"/>
      </w:pPr>
      <w:r w:rsidRPr="00BF6C54">
        <w:rPr>
          <w:b/>
        </w:rPr>
        <w:t>1. Анализ составления и представления отчетности по составу,</w:t>
      </w:r>
      <w:r w:rsidRPr="00BF6C54">
        <w:rPr>
          <w:b/>
        </w:rPr>
        <w:cr/>
        <w:t xml:space="preserve">содержанию, прозрачности и информативности показателей </w:t>
      </w:r>
      <w:r w:rsidRPr="00BF6C54">
        <w:rPr>
          <w:b/>
        </w:rPr>
        <w:cr/>
      </w:r>
    </w:p>
    <w:p w14:paraId="4054CC57" w14:textId="4E044C5A" w:rsidR="008A61FB" w:rsidRPr="00BF6C54" w:rsidRDefault="000A3FD2" w:rsidP="00BF6C54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color w:val="auto"/>
        </w:rPr>
      </w:pPr>
      <w:r w:rsidRPr="00BF6C54">
        <w:rPr>
          <w:rFonts w:ascii="Times New Roman" w:hAnsi="Times New Roman" w:cs="Times New Roman"/>
          <w:b w:val="0"/>
          <w:color w:val="auto"/>
        </w:rPr>
        <w:t>Бюджетная отчетность за 202</w:t>
      </w:r>
      <w:r w:rsidR="00D31259">
        <w:rPr>
          <w:rFonts w:ascii="Times New Roman" w:hAnsi="Times New Roman" w:cs="Times New Roman"/>
          <w:b w:val="0"/>
          <w:color w:val="auto"/>
        </w:rPr>
        <w:t>3</w:t>
      </w:r>
      <w:r w:rsidRPr="00BF6C54">
        <w:rPr>
          <w:rFonts w:ascii="Times New Roman" w:hAnsi="Times New Roman" w:cs="Times New Roman"/>
          <w:b w:val="0"/>
          <w:color w:val="auto"/>
        </w:rPr>
        <w:t xml:space="preserve"> год представлена </w:t>
      </w:r>
      <w:r w:rsidR="00BE09A8" w:rsidRPr="00BF6C54">
        <w:rPr>
          <w:rFonts w:ascii="Times New Roman" w:hAnsi="Times New Roman" w:cs="Times New Roman"/>
          <w:b w:val="0"/>
          <w:bCs w:val="0"/>
        </w:rPr>
        <w:t xml:space="preserve">администрацией </w:t>
      </w:r>
      <w:r w:rsidR="001C336C" w:rsidRPr="00BF6C54">
        <w:rPr>
          <w:rFonts w:ascii="Times New Roman" w:hAnsi="Times New Roman" w:cs="Times New Roman"/>
          <w:b w:val="0"/>
          <w:bCs w:val="0"/>
        </w:rPr>
        <w:t>Кругло-</w:t>
      </w:r>
      <w:proofErr w:type="spellStart"/>
      <w:r w:rsidR="001C336C" w:rsidRPr="00BF6C54">
        <w:rPr>
          <w:rFonts w:ascii="Times New Roman" w:hAnsi="Times New Roman" w:cs="Times New Roman"/>
          <w:b w:val="0"/>
          <w:bCs w:val="0"/>
        </w:rPr>
        <w:t>Семенцовского</w:t>
      </w:r>
      <w:proofErr w:type="spellEnd"/>
      <w:r w:rsidR="00BE09A8" w:rsidRPr="00BF6C54">
        <w:rPr>
          <w:rFonts w:ascii="Times New Roman" w:hAnsi="Times New Roman" w:cs="Times New Roman"/>
          <w:b w:val="0"/>
          <w:bCs w:val="0"/>
        </w:rPr>
        <w:t xml:space="preserve"> сельсовета</w:t>
      </w:r>
      <w:r w:rsidR="00BE09A8" w:rsidRPr="00BF6C54">
        <w:t xml:space="preserve"> </w:t>
      </w:r>
      <w:r w:rsidRPr="00BF6C54">
        <w:rPr>
          <w:rFonts w:ascii="Times New Roman" w:hAnsi="Times New Roman" w:cs="Times New Roman"/>
          <w:b w:val="0"/>
          <w:color w:val="auto"/>
        </w:rPr>
        <w:t xml:space="preserve">без нарушения сроков, установленных Положением о бюджетном процессе и финансовом контроле в муниципальном образовании </w:t>
      </w:r>
      <w:r w:rsidR="001C336C" w:rsidRPr="00BF6C54">
        <w:rPr>
          <w:rFonts w:ascii="Times New Roman" w:hAnsi="Times New Roman" w:cs="Times New Roman"/>
          <w:b w:val="0"/>
          <w:color w:val="auto"/>
        </w:rPr>
        <w:t>Кругло-</w:t>
      </w:r>
      <w:proofErr w:type="spellStart"/>
      <w:r w:rsidR="001C336C" w:rsidRPr="00BF6C54">
        <w:rPr>
          <w:rFonts w:ascii="Times New Roman" w:hAnsi="Times New Roman" w:cs="Times New Roman"/>
          <w:b w:val="0"/>
          <w:color w:val="auto"/>
        </w:rPr>
        <w:t>Семенцовский</w:t>
      </w:r>
      <w:proofErr w:type="spellEnd"/>
      <w:r w:rsidR="00BE09A8" w:rsidRPr="00BF6C54">
        <w:rPr>
          <w:rFonts w:ascii="Times New Roman" w:hAnsi="Times New Roman" w:cs="Times New Roman"/>
          <w:b w:val="0"/>
          <w:color w:val="auto"/>
        </w:rPr>
        <w:t xml:space="preserve"> сельсовет </w:t>
      </w:r>
      <w:r w:rsidR="00664F26" w:rsidRPr="00BF6C54">
        <w:rPr>
          <w:rFonts w:ascii="Times New Roman" w:hAnsi="Times New Roman" w:cs="Times New Roman"/>
          <w:b w:val="0"/>
          <w:color w:val="auto"/>
        </w:rPr>
        <w:t>Егорьевский</w:t>
      </w:r>
      <w:r w:rsidRPr="00BF6C54">
        <w:rPr>
          <w:rFonts w:ascii="Times New Roman" w:hAnsi="Times New Roman" w:cs="Times New Roman"/>
          <w:b w:val="0"/>
          <w:color w:val="auto"/>
        </w:rPr>
        <w:t xml:space="preserve"> район Алтайского края, утвержденного решением </w:t>
      </w:r>
      <w:r w:rsidR="001C336C" w:rsidRPr="00BF6C54">
        <w:rPr>
          <w:rFonts w:ascii="Times New Roman" w:hAnsi="Times New Roman" w:cs="Times New Roman"/>
          <w:b w:val="0"/>
          <w:color w:val="auto"/>
        </w:rPr>
        <w:t>Кругло-</w:t>
      </w:r>
      <w:proofErr w:type="spellStart"/>
      <w:r w:rsidR="001C336C" w:rsidRPr="00BF6C54">
        <w:rPr>
          <w:rFonts w:ascii="Times New Roman" w:hAnsi="Times New Roman" w:cs="Times New Roman"/>
          <w:b w:val="0"/>
          <w:color w:val="auto"/>
        </w:rPr>
        <w:t>Семенцовского</w:t>
      </w:r>
      <w:proofErr w:type="spellEnd"/>
      <w:r w:rsidRPr="00BF6C54">
        <w:rPr>
          <w:rFonts w:ascii="Times New Roman" w:hAnsi="Times New Roman" w:cs="Times New Roman"/>
          <w:b w:val="0"/>
          <w:color w:val="auto"/>
        </w:rPr>
        <w:t xml:space="preserve"> </w:t>
      </w:r>
      <w:r w:rsidR="00BA2D3D" w:rsidRPr="00BF6C54">
        <w:rPr>
          <w:rFonts w:ascii="Times New Roman" w:hAnsi="Times New Roman" w:cs="Times New Roman"/>
          <w:b w:val="0"/>
          <w:color w:val="auto"/>
        </w:rPr>
        <w:t xml:space="preserve">сельского </w:t>
      </w:r>
      <w:r w:rsidRPr="00BF6C54">
        <w:rPr>
          <w:rFonts w:ascii="Times New Roman" w:hAnsi="Times New Roman" w:cs="Times New Roman"/>
          <w:b w:val="0"/>
          <w:color w:val="auto"/>
        </w:rPr>
        <w:t>Со</w:t>
      </w:r>
      <w:r w:rsidR="00664F26" w:rsidRPr="00BF6C54">
        <w:rPr>
          <w:rFonts w:ascii="Times New Roman" w:hAnsi="Times New Roman" w:cs="Times New Roman"/>
          <w:b w:val="0"/>
          <w:color w:val="auto"/>
        </w:rPr>
        <w:t>вета</w:t>
      </w:r>
      <w:r w:rsidRPr="00BF6C54">
        <w:rPr>
          <w:rFonts w:ascii="Times New Roman" w:hAnsi="Times New Roman" w:cs="Times New Roman"/>
          <w:b w:val="0"/>
          <w:color w:val="auto"/>
        </w:rPr>
        <w:t xml:space="preserve"> депутатов</w:t>
      </w:r>
      <w:r w:rsidR="00664F26" w:rsidRPr="00BF6C54">
        <w:rPr>
          <w:rFonts w:ascii="Times New Roman" w:hAnsi="Times New Roman" w:cs="Times New Roman"/>
          <w:b w:val="0"/>
          <w:color w:val="auto"/>
        </w:rPr>
        <w:t xml:space="preserve"> </w:t>
      </w:r>
      <w:r w:rsidR="00BA2D3D" w:rsidRPr="00BF6C54">
        <w:rPr>
          <w:rFonts w:ascii="Times New Roman" w:hAnsi="Times New Roman" w:cs="Times New Roman"/>
          <w:b w:val="0"/>
          <w:color w:val="auto"/>
        </w:rPr>
        <w:t xml:space="preserve">Егорьевского района </w:t>
      </w:r>
      <w:r w:rsidR="00664F26" w:rsidRPr="00BF6C54">
        <w:rPr>
          <w:rFonts w:ascii="Times New Roman" w:hAnsi="Times New Roman" w:cs="Times New Roman"/>
          <w:b w:val="0"/>
          <w:color w:val="auto"/>
        </w:rPr>
        <w:t>Алтайского края</w:t>
      </w:r>
      <w:r w:rsidRPr="00BF6C54">
        <w:rPr>
          <w:rFonts w:ascii="Times New Roman" w:hAnsi="Times New Roman" w:cs="Times New Roman"/>
          <w:b w:val="0"/>
          <w:color w:val="auto"/>
        </w:rPr>
        <w:t xml:space="preserve"> от </w:t>
      </w:r>
      <w:r w:rsidR="00BF6C54" w:rsidRPr="00BF6C54">
        <w:rPr>
          <w:rFonts w:ascii="Times New Roman" w:hAnsi="Times New Roman" w:cs="Times New Roman"/>
          <w:b w:val="0"/>
          <w:color w:val="auto"/>
        </w:rPr>
        <w:t>31</w:t>
      </w:r>
      <w:r w:rsidRPr="00BF6C54">
        <w:rPr>
          <w:rFonts w:ascii="Times New Roman" w:hAnsi="Times New Roman" w:cs="Times New Roman"/>
          <w:b w:val="0"/>
          <w:color w:val="auto"/>
        </w:rPr>
        <w:t>.</w:t>
      </w:r>
      <w:r w:rsidR="00BF6C54" w:rsidRPr="00BF6C54">
        <w:rPr>
          <w:rFonts w:ascii="Times New Roman" w:hAnsi="Times New Roman" w:cs="Times New Roman"/>
          <w:b w:val="0"/>
          <w:color w:val="auto"/>
        </w:rPr>
        <w:t>1</w:t>
      </w:r>
      <w:r w:rsidR="0019678E" w:rsidRPr="00BF6C54">
        <w:rPr>
          <w:rFonts w:ascii="Times New Roman" w:hAnsi="Times New Roman" w:cs="Times New Roman"/>
          <w:b w:val="0"/>
          <w:color w:val="auto"/>
        </w:rPr>
        <w:t>0</w:t>
      </w:r>
      <w:r w:rsidRPr="00BF6C54">
        <w:rPr>
          <w:rFonts w:ascii="Times New Roman" w:hAnsi="Times New Roman" w:cs="Times New Roman"/>
          <w:b w:val="0"/>
          <w:color w:val="auto"/>
        </w:rPr>
        <w:t>.202</w:t>
      </w:r>
      <w:r w:rsidR="00BF6C54" w:rsidRPr="00BF6C54">
        <w:rPr>
          <w:rFonts w:ascii="Times New Roman" w:hAnsi="Times New Roman" w:cs="Times New Roman"/>
          <w:b w:val="0"/>
          <w:color w:val="auto"/>
        </w:rPr>
        <w:t>2</w:t>
      </w:r>
      <w:r w:rsidRPr="00BF6C54">
        <w:rPr>
          <w:rFonts w:ascii="Times New Roman" w:hAnsi="Times New Roman" w:cs="Times New Roman"/>
          <w:b w:val="0"/>
          <w:color w:val="auto"/>
        </w:rPr>
        <w:t xml:space="preserve"> № </w:t>
      </w:r>
      <w:r w:rsidR="00BF6C54" w:rsidRPr="00BF6C54">
        <w:rPr>
          <w:rFonts w:ascii="Times New Roman" w:hAnsi="Times New Roman" w:cs="Times New Roman"/>
          <w:b w:val="0"/>
          <w:color w:val="auto"/>
        </w:rPr>
        <w:t>46</w:t>
      </w:r>
      <w:r w:rsidR="008A61FB" w:rsidRPr="00BF6C54">
        <w:rPr>
          <w:rFonts w:ascii="Times New Roman" w:hAnsi="Times New Roman" w:cs="Times New Roman"/>
          <w:b w:val="0"/>
          <w:color w:val="auto"/>
        </w:rPr>
        <w:t>.</w:t>
      </w:r>
    </w:p>
    <w:p w14:paraId="2CBA8A4A" w14:textId="22C472AC" w:rsidR="00FF50D6" w:rsidRPr="00BF6C54" w:rsidRDefault="000A3FD2" w:rsidP="00BF6C54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color w:val="auto"/>
        </w:rPr>
      </w:pPr>
      <w:r w:rsidRPr="00BF6C54">
        <w:rPr>
          <w:rFonts w:ascii="Times New Roman" w:hAnsi="Times New Roman" w:cs="Times New Roman"/>
          <w:b w:val="0"/>
          <w:color w:val="auto"/>
        </w:rPr>
        <w:t xml:space="preserve">Бюджетная отчетность </w:t>
      </w:r>
      <w:r w:rsidRPr="00BF6C54">
        <w:rPr>
          <w:rFonts w:ascii="Times New Roman" w:hAnsi="Times New Roman"/>
          <w:b w:val="0"/>
        </w:rPr>
        <w:t xml:space="preserve">главного </w:t>
      </w:r>
      <w:r w:rsidR="00E425B0" w:rsidRPr="00BF6C54">
        <w:rPr>
          <w:rFonts w:ascii="Times New Roman" w:hAnsi="Times New Roman"/>
          <w:b w:val="0"/>
        </w:rPr>
        <w:t xml:space="preserve">администратора, </w:t>
      </w:r>
      <w:r w:rsidRPr="00BF6C54">
        <w:rPr>
          <w:rFonts w:ascii="Times New Roman" w:hAnsi="Times New Roman"/>
          <w:b w:val="0"/>
        </w:rPr>
        <w:t>распорядителя бюджетных средств</w:t>
      </w:r>
      <w:r w:rsidRPr="00BF6C54">
        <w:rPr>
          <w:rFonts w:ascii="Times New Roman" w:hAnsi="Times New Roman"/>
        </w:rPr>
        <w:t xml:space="preserve"> </w:t>
      </w:r>
      <w:r w:rsidRPr="00BF6C54">
        <w:rPr>
          <w:rFonts w:ascii="Times New Roman" w:hAnsi="Times New Roman" w:cs="Times New Roman"/>
          <w:b w:val="0"/>
          <w:color w:val="auto"/>
        </w:rPr>
        <w:t>сформирована в объеме форм, предусмотренных пунктом 11.1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от 28 декабря 2010 г №191н (далее Инструкция 191н) и состоит из:</w:t>
      </w:r>
      <w:r w:rsidRPr="00BF6C54">
        <w:rPr>
          <w:rFonts w:ascii="Times New Roman" w:hAnsi="Times New Roman" w:cs="Times New Roman"/>
          <w:color w:val="auto"/>
        </w:rPr>
        <w:t xml:space="preserve"> </w:t>
      </w:r>
    </w:p>
    <w:p w14:paraId="0CD3F767" w14:textId="77777777" w:rsidR="00FF50D6" w:rsidRPr="00BF6C54" w:rsidRDefault="00FF50D6" w:rsidP="00BF6C54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bCs w:val="0"/>
        </w:rPr>
      </w:pPr>
      <w:r w:rsidRPr="00BF6C54">
        <w:rPr>
          <w:rFonts w:ascii="Times New Roman" w:hAnsi="Times New Roman" w:cs="Times New Roman"/>
          <w:b w:val="0"/>
          <w:bCs w:val="0"/>
        </w:rPr>
        <w:t>- 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</w:t>
      </w:r>
      <w:hyperlink r:id="rId6" w:anchor="8RA0M9" w:history="1">
        <w:r w:rsidRPr="00BF6C54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ф.0503130</w:t>
        </w:r>
      </w:hyperlink>
      <w:r w:rsidRPr="00BF6C54">
        <w:rPr>
          <w:rFonts w:ascii="Times New Roman" w:hAnsi="Times New Roman" w:cs="Times New Roman"/>
          <w:b w:val="0"/>
          <w:bCs w:val="0"/>
        </w:rPr>
        <w:t>);</w:t>
      </w:r>
    </w:p>
    <w:p w14:paraId="21179AEC" w14:textId="77777777" w:rsidR="00FF50D6" w:rsidRPr="00BF6C54" w:rsidRDefault="00FF50D6" w:rsidP="00BF6C54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bCs w:val="0"/>
        </w:rPr>
      </w:pPr>
      <w:r w:rsidRPr="00BF6C54">
        <w:rPr>
          <w:rFonts w:ascii="Times New Roman" w:hAnsi="Times New Roman" w:cs="Times New Roman"/>
          <w:b w:val="0"/>
          <w:bCs w:val="0"/>
        </w:rPr>
        <w:t>- Справка по консолидируемым расчетам (</w:t>
      </w:r>
      <w:hyperlink r:id="rId7" w:anchor="8RE0MC" w:history="1">
        <w:r w:rsidRPr="00BF6C54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ф.0503125</w:t>
        </w:r>
      </w:hyperlink>
      <w:r w:rsidRPr="00BF6C54">
        <w:rPr>
          <w:rFonts w:ascii="Times New Roman" w:hAnsi="Times New Roman" w:cs="Times New Roman"/>
          <w:b w:val="0"/>
          <w:bCs w:val="0"/>
        </w:rPr>
        <w:t>);</w:t>
      </w:r>
    </w:p>
    <w:p w14:paraId="09B1C90A" w14:textId="77777777" w:rsidR="00FF50D6" w:rsidRPr="00BF6C54" w:rsidRDefault="00FF50D6" w:rsidP="00BF6C54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bCs w:val="0"/>
        </w:rPr>
      </w:pPr>
      <w:r w:rsidRPr="00BF6C54">
        <w:rPr>
          <w:rFonts w:ascii="Times New Roman" w:hAnsi="Times New Roman" w:cs="Times New Roman"/>
          <w:b w:val="0"/>
          <w:bCs w:val="0"/>
        </w:rPr>
        <w:lastRenderedPageBreak/>
        <w:t>- Справка по заключению счетов бюджетного учета отчетного финансового года (</w:t>
      </w:r>
      <w:hyperlink r:id="rId8" w:anchor="A840NK" w:history="1">
        <w:r w:rsidRPr="00BF6C54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ф.0503110</w:t>
        </w:r>
      </w:hyperlink>
      <w:r w:rsidRPr="00BF6C54">
        <w:rPr>
          <w:rFonts w:ascii="Times New Roman" w:hAnsi="Times New Roman" w:cs="Times New Roman"/>
          <w:b w:val="0"/>
          <w:bCs w:val="0"/>
        </w:rPr>
        <w:t>);</w:t>
      </w:r>
    </w:p>
    <w:p w14:paraId="35811449" w14:textId="77777777" w:rsidR="00FF50D6" w:rsidRPr="00BF6C54" w:rsidRDefault="00FF50D6" w:rsidP="00BF6C54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bCs w:val="0"/>
        </w:rPr>
      </w:pPr>
      <w:r w:rsidRPr="00BF6C54">
        <w:rPr>
          <w:rFonts w:ascii="Times New Roman" w:hAnsi="Times New Roman" w:cs="Times New Roman"/>
          <w:b w:val="0"/>
          <w:bCs w:val="0"/>
        </w:rPr>
        <w:t>- Справка о суммах консолидируемых поступлений, подлежащих зачислению на счет бюджета (</w:t>
      </w:r>
      <w:hyperlink r:id="rId9" w:anchor="A7E0NC" w:history="1">
        <w:r w:rsidRPr="00BF6C54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ф.0503184</w:t>
        </w:r>
      </w:hyperlink>
      <w:r w:rsidRPr="00BF6C54">
        <w:rPr>
          <w:rFonts w:ascii="Times New Roman" w:hAnsi="Times New Roman" w:cs="Times New Roman"/>
          <w:b w:val="0"/>
          <w:bCs w:val="0"/>
        </w:rPr>
        <w:t>);</w:t>
      </w:r>
    </w:p>
    <w:p w14:paraId="47B7C66A" w14:textId="77777777" w:rsidR="00FF50D6" w:rsidRPr="00BF6C54" w:rsidRDefault="00FF50D6" w:rsidP="00BF6C54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bCs w:val="0"/>
        </w:rPr>
      </w:pPr>
      <w:r w:rsidRPr="00BF6C54">
        <w:rPr>
          <w:rFonts w:ascii="Times New Roman" w:hAnsi="Times New Roman" w:cs="Times New Roman"/>
          <w:b w:val="0"/>
          <w:bCs w:val="0"/>
        </w:rPr>
        <w:t>- 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</w:t>
      </w:r>
      <w:hyperlink r:id="rId10" w:anchor="8RG0MD" w:history="1">
        <w:r w:rsidRPr="00BF6C54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ф.0503127</w:t>
        </w:r>
      </w:hyperlink>
      <w:r w:rsidRPr="00BF6C54">
        <w:rPr>
          <w:rFonts w:ascii="Times New Roman" w:hAnsi="Times New Roman" w:cs="Times New Roman"/>
          <w:b w:val="0"/>
          <w:bCs w:val="0"/>
        </w:rPr>
        <w:t>);</w:t>
      </w:r>
    </w:p>
    <w:p w14:paraId="4B898713" w14:textId="6BF8E071" w:rsidR="00FF50D6" w:rsidRPr="00BF6C54" w:rsidRDefault="00FF50D6" w:rsidP="00BF6C54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bCs w:val="0"/>
        </w:rPr>
      </w:pPr>
      <w:r w:rsidRPr="00BF6C54">
        <w:rPr>
          <w:rFonts w:ascii="Times New Roman" w:hAnsi="Times New Roman" w:cs="Times New Roman"/>
          <w:b w:val="0"/>
          <w:bCs w:val="0"/>
        </w:rPr>
        <w:t>- Отчет о бюджетных обязательствах (</w:t>
      </w:r>
      <w:hyperlink r:id="rId11" w:anchor="8R80M8" w:history="1">
        <w:r w:rsidRPr="00BF6C54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ф.0503128</w:t>
        </w:r>
      </w:hyperlink>
      <w:r w:rsidRPr="00BF6C54">
        <w:rPr>
          <w:rFonts w:ascii="Times New Roman" w:hAnsi="Times New Roman" w:cs="Times New Roman"/>
          <w:b w:val="0"/>
          <w:bCs w:val="0"/>
        </w:rPr>
        <w:t>);</w:t>
      </w:r>
    </w:p>
    <w:p w14:paraId="45C73E3F" w14:textId="4D7BBBA9" w:rsidR="0016252D" w:rsidRPr="00BF6C54" w:rsidRDefault="0016252D" w:rsidP="00BF6C54">
      <w:pPr>
        <w:spacing w:line="276" w:lineRule="auto"/>
        <w:ind w:firstLine="708"/>
        <w:rPr>
          <w:lang w:eastAsia="en-US"/>
        </w:rPr>
      </w:pPr>
      <w:r w:rsidRPr="00BF6C54">
        <w:t>- Отчет о финансовых результатах деятельности (</w:t>
      </w:r>
      <w:hyperlink r:id="rId12" w:anchor="8QQ0M3" w:history="1">
        <w:r w:rsidRPr="00BF6C54">
          <w:rPr>
            <w:rStyle w:val="a6"/>
            <w:color w:val="auto"/>
            <w:u w:val="none"/>
          </w:rPr>
          <w:t>ф.0503121</w:t>
        </w:r>
      </w:hyperlink>
      <w:r w:rsidRPr="00BF6C54">
        <w:t>);</w:t>
      </w:r>
    </w:p>
    <w:p w14:paraId="68E11F4B" w14:textId="0EB95AF2" w:rsidR="00FF50D6" w:rsidRPr="00BF6C54" w:rsidRDefault="00FF50D6" w:rsidP="00BF6C54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bCs w:val="0"/>
        </w:rPr>
      </w:pPr>
      <w:r w:rsidRPr="00BF6C54">
        <w:rPr>
          <w:rFonts w:ascii="Times New Roman" w:hAnsi="Times New Roman" w:cs="Times New Roman"/>
          <w:b w:val="0"/>
          <w:bCs w:val="0"/>
        </w:rPr>
        <w:t>- Отчет о движении денежных средств (</w:t>
      </w:r>
      <w:hyperlink r:id="rId13" w:anchor="8QU0M4" w:history="1">
        <w:r w:rsidRPr="00BF6C54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ф.0503123</w:t>
        </w:r>
      </w:hyperlink>
      <w:r w:rsidRPr="00BF6C54">
        <w:rPr>
          <w:rFonts w:ascii="Times New Roman" w:hAnsi="Times New Roman" w:cs="Times New Roman"/>
          <w:b w:val="0"/>
          <w:bCs w:val="0"/>
        </w:rPr>
        <w:t>);</w:t>
      </w:r>
    </w:p>
    <w:p w14:paraId="13CF656B" w14:textId="77777777" w:rsidR="00832878" w:rsidRDefault="000A3FD2" w:rsidP="00832878">
      <w:pPr>
        <w:tabs>
          <w:tab w:val="left" w:pos="709"/>
        </w:tabs>
        <w:spacing w:line="276" w:lineRule="auto"/>
        <w:contextualSpacing/>
        <w:jc w:val="both"/>
      </w:pPr>
      <w:r w:rsidRPr="00BF6C54">
        <w:tab/>
      </w:r>
      <w:r w:rsidR="00832878" w:rsidRPr="00103E9E">
        <w:t xml:space="preserve">- Пояснительной записки (ф. 0503160) с прилагаемыми формами: </w:t>
      </w:r>
    </w:p>
    <w:p w14:paraId="167286FA" w14:textId="77777777" w:rsidR="00832878" w:rsidRDefault="00832878" w:rsidP="00832878">
      <w:pPr>
        <w:tabs>
          <w:tab w:val="left" w:pos="709"/>
        </w:tabs>
        <w:spacing w:line="276" w:lineRule="auto"/>
        <w:contextualSpacing/>
        <w:jc w:val="both"/>
      </w:pPr>
      <w:r>
        <w:tab/>
        <w:t xml:space="preserve">Раздел 1 "Организационная структура субъекта бюджетной отчетности", включающий: </w:t>
      </w:r>
    </w:p>
    <w:p w14:paraId="42B0D4C6" w14:textId="77777777" w:rsidR="00832878" w:rsidRDefault="00832878" w:rsidP="00832878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направлениях деятельности (Таблица N 1); </w:t>
      </w:r>
    </w:p>
    <w:p w14:paraId="14DF935D" w14:textId="77777777" w:rsidR="00832878" w:rsidRDefault="00832878" w:rsidP="00832878">
      <w:pPr>
        <w:tabs>
          <w:tab w:val="left" w:pos="709"/>
        </w:tabs>
        <w:spacing w:line="276" w:lineRule="auto"/>
        <w:contextualSpacing/>
        <w:jc w:val="both"/>
      </w:pPr>
      <w:r>
        <w:t>информацию, оказавшую существенное влияние и характеризующую организационную структуру субъекта бюджетной отчетности за отчетный период, не нашедшую отражения в таблицах и приложениях, включаемых в раздел, в том числе информацию об исполнителе (ФИО, должность) централизованной бухгалтерии, составившем бухгалтерскую отчетность.</w:t>
      </w:r>
    </w:p>
    <w:p w14:paraId="60250BAF" w14:textId="77777777" w:rsidR="00832878" w:rsidRDefault="00832878" w:rsidP="00832878">
      <w:pPr>
        <w:tabs>
          <w:tab w:val="left" w:pos="709"/>
        </w:tabs>
        <w:spacing w:line="276" w:lineRule="auto"/>
        <w:contextualSpacing/>
        <w:jc w:val="both"/>
      </w:pPr>
      <w:r>
        <w:tab/>
        <w:t xml:space="preserve">Раздел 2 "Результаты деятельности субъекта бюджетной отчетности", включающий: </w:t>
      </w:r>
    </w:p>
    <w:p w14:paraId="083E1B8F" w14:textId="77777777" w:rsidR="00832878" w:rsidRDefault="00832878" w:rsidP="00832878">
      <w:pPr>
        <w:tabs>
          <w:tab w:val="left" w:pos="709"/>
        </w:tabs>
        <w:spacing w:line="276" w:lineRule="auto"/>
        <w:contextualSpacing/>
        <w:jc w:val="both"/>
      </w:pPr>
      <w:r>
        <w:t>информацию, оказавшую существенное влияние и характеризующую результаты деятельности субъекта бюджетной отчетности за отчетный период, не нашедшую отражения в таблицах и приложениях, включаемых в раздел.</w:t>
      </w:r>
      <w:bookmarkStart w:id="0" w:name="l7974"/>
      <w:bookmarkEnd w:id="0"/>
      <w:r>
        <w:t xml:space="preserve"> </w:t>
      </w:r>
    </w:p>
    <w:p w14:paraId="51B3EE67" w14:textId="77777777" w:rsidR="00832878" w:rsidRDefault="00832878" w:rsidP="00832878">
      <w:pPr>
        <w:tabs>
          <w:tab w:val="left" w:pos="709"/>
        </w:tabs>
        <w:spacing w:line="276" w:lineRule="auto"/>
        <w:contextualSpacing/>
        <w:jc w:val="both"/>
      </w:pPr>
      <w:r>
        <w:tab/>
        <w:t>Раздел 3 "Анализ отчета об исполнении бюджета субъектом бюджетной отчетности", включающий:</w:t>
      </w:r>
    </w:p>
    <w:p w14:paraId="7ECDBAC2" w14:textId="77777777" w:rsidR="00832878" w:rsidRDefault="00832878" w:rsidP="00832878">
      <w:pPr>
        <w:tabs>
          <w:tab w:val="left" w:pos="709"/>
        </w:tabs>
        <w:spacing w:line="276" w:lineRule="auto"/>
        <w:contextualSpacing/>
        <w:jc w:val="both"/>
      </w:pPr>
      <w:r>
        <w:t>Сведения об исполнении текстовых статей закона (решения) о бюджете (Таблица N 3);</w:t>
      </w:r>
      <w:bookmarkStart w:id="1" w:name="l7987"/>
      <w:bookmarkEnd w:id="1"/>
    </w:p>
    <w:p w14:paraId="3582A069" w14:textId="77777777" w:rsidR="00832878" w:rsidRDefault="00832878" w:rsidP="00832878">
      <w:pPr>
        <w:tabs>
          <w:tab w:val="left" w:pos="709"/>
        </w:tabs>
        <w:spacing w:line="276" w:lineRule="auto"/>
        <w:contextualSpacing/>
        <w:jc w:val="both"/>
      </w:pPr>
      <w:r>
        <w:t xml:space="preserve">ведения об исполнении бюджета (ф. 0503164); </w:t>
      </w:r>
    </w:p>
    <w:p w14:paraId="6F50A067" w14:textId="77777777" w:rsidR="00832878" w:rsidRDefault="00832878" w:rsidP="00832878">
      <w:pPr>
        <w:tabs>
          <w:tab w:val="left" w:pos="709"/>
        </w:tabs>
        <w:spacing w:line="276" w:lineRule="auto"/>
        <w:contextualSpacing/>
        <w:jc w:val="both"/>
      </w:pPr>
      <w:r>
        <w:t>Сведения об исполнении мероприятий в рамках целевых программ (ф. 0503166);</w:t>
      </w:r>
      <w:bookmarkStart w:id="2" w:name="l7975"/>
      <w:bookmarkEnd w:id="2"/>
    </w:p>
    <w:p w14:paraId="03267B78" w14:textId="77777777" w:rsidR="00832878" w:rsidRDefault="00832878" w:rsidP="00832878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целевых иностранных кредитах (ф. 0503167); </w:t>
      </w:r>
    </w:p>
    <w:p w14:paraId="765B5B5E" w14:textId="77777777" w:rsidR="00832878" w:rsidRDefault="00832878" w:rsidP="00832878">
      <w:pPr>
        <w:tabs>
          <w:tab w:val="left" w:pos="709"/>
        </w:tabs>
        <w:spacing w:line="276" w:lineRule="auto"/>
        <w:contextualSpacing/>
        <w:jc w:val="both"/>
      </w:pPr>
      <w:r>
        <w:t>информацию, оказавшую существенное влияние и характеризующую результаты исполнения бюджета субъектом бюджетной отчетности за отчетный период, не нашедшую отражения в таблицах и приложениях, включаемых в раздел, в том числе информацию о ходе реализации государственными (муниципальными) бюджетными и автономными учреждениями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проектов)" за счет средств субсидии на иные цели и субсидии на цели осуществления капитальных вложений.</w:t>
      </w:r>
      <w:bookmarkStart w:id="3" w:name="l7988"/>
      <w:bookmarkStart w:id="4" w:name="l7976"/>
      <w:bookmarkEnd w:id="3"/>
      <w:bookmarkEnd w:id="4"/>
    </w:p>
    <w:p w14:paraId="29CD2EDF" w14:textId="77777777" w:rsidR="00832878" w:rsidRDefault="00832878" w:rsidP="00832878">
      <w:pPr>
        <w:tabs>
          <w:tab w:val="left" w:pos="709"/>
        </w:tabs>
        <w:spacing w:line="276" w:lineRule="auto"/>
        <w:contextualSpacing/>
        <w:jc w:val="both"/>
      </w:pPr>
      <w:r>
        <w:tab/>
        <w:t xml:space="preserve">Раздел 4 "Анализ показателей бухгалтерской отчетности субъекта бюджетной отчетности", включающий: </w:t>
      </w:r>
      <w:bookmarkStart w:id="5" w:name="l7989"/>
      <w:bookmarkEnd w:id="5"/>
    </w:p>
    <w:p w14:paraId="3F8BE605" w14:textId="77777777" w:rsidR="00832878" w:rsidRDefault="00832878" w:rsidP="00832878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движении нефинансовых активов (ф. 0503168); </w:t>
      </w:r>
      <w:bookmarkStart w:id="6" w:name="l7978"/>
      <w:bookmarkEnd w:id="6"/>
    </w:p>
    <w:p w14:paraId="750432D1" w14:textId="77777777" w:rsidR="00832878" w:rsidRDefault="00832878" w:rsidP="00832878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по дебиторской и кредиторской задолженности (ф. 0503169); </w:t>
      </w:r>
    </w:p>
    <w:p w14:paraId="3D1E766F" w14:textId="77777777" w:rsidR="00832878" w:rsidRDefault="00832878" w:rsidP="00832878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финансовых вложениях получателя бюджетных средств, администратора источников финансирования дефицита бюджета (ф. 0503171); </w:t>
      </w:r>
    </w:p>
    <w:p w14:paraId="54B25990" w14:textId="77777777" w:rsidR="00832878" w:rsidRDefault="00832878" w:rsidP="00832878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государственном (муниципальном) долге, предоставленных бюджетных кредитах (ф. 0503172); </w:t>
      </w:r>
    </w:p>
    <w:p w14:paraId="5922CFF7" w14:textId="77777777" w:rsidR="00832878" w:rsidRDefault="00832878" w:rsidP="00832878">
      <w:pPr>
        <w:tabs>
          <w:tab w:val="left" w:pos="709"/>
        </w:tabs>
        <w:spacing w:line="276" w:lineRule="auto"/>
        <w:contextualSpacing/>
        <w:jc w:val="both"/>
      </w:pPr>
      <w:r>
        <w:lastRenderedPageBreak/>
        <w:t>Сведения об изменении остатков валюты баланса (ф. 0503173);</w:t>
      </w:r>
      <w:bookmarkStart w:id="7" w:name="l7979"/>
      <w:bookmarkEnd w:id="7"/>
      <w:r>
        <w:t xml:space="preserve"> </w:t>
      </w:r>
    </w:p>
    <w:p w14:paraId="27910ABA" w14:textId="77777777" w:rsidR="00832878" w:rsidRDefault="00832878" w:rsidP="00832878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(ф. 0503174); </w:t>
      </w:r>
    </w:p>
    <w:p w14:paraId="02554CCD" w14:textId="77777777" w:rsidR="00832878" w:rsidRDefault="00832878" w:rsidP="00832878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принятых и неисполненных обязательствах получателя бюджетных средств (ф. 0503175); </w:t>
      </w:r>
    </w:p>
    <w:p w14:paraId="1D70160A" w14:textId="77777777" w:rsidR="00832878" w:rsidRDefault="00832878" w:rsidP="00832878">
      <w:pPr>
        <w:tabs>
          <w:tab w:val="left" w:pos="709"/>
        </w:tabs>
        <w:spacing w:line="276" w:lineRule="auto"/>
        <w:contextualSpacing/>
        <w:jc w:val="both"/>
      </w:pPr>
      <w:r>
        <w:t>Сведения об остатках денежных средств на счетах получателя бюджетных средств (ф. 0503178);</w:t>
      </w:r>
      <w:bookmarkStart w:id="8" w:name="l7980"/>
      <w:bookmarkEnd w:id="8"/>
      <w:r>
        <w:t xml:space="preserve"> </w:t>
      </w:r>
    </w:p>
    <w:p w14:paraId="700A2EA3" w14:textId="77777777" w:rsidR="00832878" w:rsidRDefault="00832878" w:rsidP="00832878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вложениях в объекты недвижимого имущества, объектах незавершенного строительства (ф. 0503190); </w:t>
      </w:r>
    </w:p>
    <w:p w14:paraId="51AC0C1D" w14:textId="77777777" w:rsidR="00832878" w:rsidRDefault="00832878" w:rsidP="00832878">
      <w:pPr>
        <w:tabs>
          <w:tab w:val="left" w:pos="709"/>
        </w:tabs>
        <w:spacing w:line="276" w:lineRule="auto"/>
        <w:contextualSpacing/>
        <w:jc w:val="both"/>
      </w:pPr>
      <w:r>
        <w:t xml:space="preserve">Причины увеличения просроченной задолженности (Таблица N 15); </w:t>
      </w:r>
      <w:bookmarkStart w:id="9" w:name="l7991"/>
      <w:bookmarkEnd w:id="9"/>
    </w:p>
    <w:p w14:paraId="505999C3" w14:textId="77777777" w:rsidR="00832878" w:rsidRDefault="00832878" w:rsidP="00832878">
      <w:pPr>
        <w:tabs>
          <w:tab w:val="left" w:pos="709"/>
        </w:tabs>
        <w:spacing w:line="276" w:lineRule="auto"/>
        <w:contextualSpacing/>
        <w:jc w:val="both"/>
      </w:pPr>
      <w:r>
        <w:t>информацию, оказавшую существенное влияние и характеризующую показатели бухгалтерской отчетности субъекта бюджетной отчетности за отчетный период, не нашедшую отражения в таблицах и приложениях, включаемых в раздел.</w:t>
      </w:r>
      <w:bookmarkStart w:id="10" w:name="l7981"/>
      <w:bookmarkEnd w:id="10"/>
      <w:r>
        <w:t xml:space="preserve"> </w:t>
      </w:r>
    </w:p>
    <w:p w14:paraId="186CB6E4" w14:textId="77777777" w:rsidR="00832878" w:rsidRDefault="00832878" w:rsidP="00832878">
      <w:pPr>
        <w:tabs>
          <w:tab w:val="left" w:pos="709"/>
        </w:tabs>
        <w:spacing w:line="276" w:lineRule="auto"/>
        <w:contextualSpacing/>
        <w:jc w:val="both"/>
      </w:pPr>
      <w:r>
        <w:tab/>
        <w:t>Раздел 5 "Прочие вопросы деятельности субъекта бюджетной отчетности", включающий:</w:t>
      </w:r>
      <w:bookmarkStart w:id="11" w:name="l7993"/>
      <w:bookmarkEnd w:id="11"/>
      <w:r>
        <w:t xml:space="preserve"> </w:t>
      </w:r>
      <w:bookmarkStart w:id="12" w:name="l7983"/>
      <w:bookmarkEnd w:id="12"/>
    </w:p>
    <w:p w14:paraId="1DB115A2" w14:textId="77777777" w:rsidR="00832878" w:rsidRDefault="00832878" w:rsidP="00832878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об основных положениях учетной политики (Таблица N 4); </w:t>
      </w:r>
    </w:p>
    <w:p w14:paraId="2D97A24C" w14:textId="77777777" w:rsidR="00832878" w:rsidRDefault="00832878" w:rsidP="00832878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проведении инвентаризаций (Таблица N 6); </w:t>
      </w:r>
    </w:p>
    <w:p w14:paraId="2D3A0B29" w14:textId="77777777" w:rsidR="00832878" w:rsidRDefault="00832878" w:rsidP="00832878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об исполнении судебных решений по денежным обязательствам бюджета (ф. 0503296); </w:t>
      </w:r>
    </w:p>
    <w:p w14:paraId="26CAFDA9" w14:textId="77777777" w:rsidR="00832878" w:rsidRDefault="00832878" w:rsidP="00832878">
      <w:pPr>
        <w:tabs>
          <w:tab w:val="left" w:pos="709"/>
        </w:tabs>
        <w:spacing w:line="276" w:lineRule="auto"/>
        <w:contextualSpacing/>
        <w:jc w:val="both"/>
      </w:pPr>
      <w:r>
        <w:t>информацию, оказавшую существенное влияние и характеризующую показатели деятельности субъекта бюджетной отчетности за отчетный период, не нашедшую отражения в таблицах и приложениях, включаемых в раздел.</w:t>
      </w:r>
      <w:bookmarkStart w:id="13" w:name="l7984"/>
      <w:bookmarkEnd w:id="13"/>
      <w:r>
        <w:t xml:space="preserve"> </w:t>
      </w:r>
    </w:p>
    <w:p w14:paraId="54720719" w14:textId="77777777" w:rsidR="00832878" w:rsidRPr="000F24C7" w:rsidRDefault="00832878" w:rsidP="00832878">
      <w:pPr>
        <w:tabs>
          <w:tab w:val="left" w:pos="709"/>
        </w:tabs>
        <w:spacing w:line="276" w:lineRule="auto"/>
        <w:contextualSpacing/>
        <w:jc w:val="both"/>
      </w:pPr>
      <w:r>
        <w:tab/>
      </w:r>
      <w:r w:rsidRPr="000F24C7">
        <w:t xml:space="preserve">В соответствии с п. 8 Инструкции № 191н, в случае если все показатели, предусмотренные формой бюджетной отчетности, утвержденной настоящей Инструкцией, не имеют числового значения, такая форма отчетности не составляется, </w:t>
      </w:r>
      <w:proofErr w:type="gramStart"/>
      <w:r w:rsidRPr="000F24C7">
        <w:t>информация</w:t>
      </w:r>
      <w:proofErr w:type="gramEnd"/>
      <w:r w:rsidRPr="000F24C7">
        <w:t xml:space="preserve"> о чем подлежит отражению в пояснительной записке к бюджетной отчетности за отчетный период.</w:t>
      </w:r>
    </w:p>
    <w:p w14:paraId="35872798" w14:textId="77777777" w:rsidR="00832878" w:rsidRPr="000F24C7" w:rsidRDefault="00832878" w:rsidP="00832878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0F24C7">
        <w:t>При осуществлении формирования и (или) представления бюджетной отчетности средствами программных комплексов автоматизации документы бюджетной отчетности, не имеющие числовых значений показателей и не содержащие пояснения, формируются и представляются с указанием отметки (статуса) "показатели отсутствуют".</w:t>
      </w:r>
    </w:p>
    <w:p w14:paraId="1D06C012" w14:textId="0C827E17" w:rsidR="00832878" w:rsidRPr="000F24C7" w:rsidRDefault="00832878" w:rsidP="00832878">
      <w:pPr>
        <w:spacing w:line="276" w:lineRule="auto"/>
        <w:ind w:firstLine="708"/>
        <w:jc w:val="both"/>
      </w:pPr>
      <w:r w:rsidRPr="000F24C7">
        <w:t>Перечень форм отчетности, не включенных в состав бюджетной отчетности, ввиду отсутствия числовых значений показателей указывается в пояснительной записке форма 0503160</w:t>
      </w:r>
      <w:r>
        <w:t xml:space="preserve">, </w:t>
      </w:r>
      <w:r w:rsidRPr="000F24C7">
        <w:t>перечислены формы, не имеющие числовых значений</w:t>
      </w:r>
      <w:r>
        <w:t>, а именно: 0503128-НП; 0503166, 0503171, 0503172, 0503173-1;0503173-3; 0503174, 0503175, 0503178-3; 0503184, 0503190, 0503296.</w:t>
      </w:r>
    </w:p>
    <w:p w14:paraId="270341D1" w14:textId="77777777" w:rsidR="00832878" w:rsidRPr="00F432F7" w:rsidRDefault="00832878" w:rsidP="00832878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color w:val="000000"/>
        </w:rPr>
      </w:pPr>
      <w:r w:rsidRPr="00F432F7">
        <w:rPr>
          <w:color w:val="000000"/>
        </w:rPr>
        <w:t>Кроме того, представлены для проверки следующие документы:</w:t>
      </w:r>
    </w:p>
    <w:p w14:paraId="4300A925" w14:textId="77777777" w:rsidR="00832878" w:rsidRDefault="00832878" w:rsidP="00832878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color w:val="000000"/>
        </w:rPr>
      </w:pPr>
      <w:r w:rsidRPr="00F432F7">
        <w:rPr>
          <w:color w:val="000000"/>
        </w:rPr>
        <w:t>Оборотно-сальдовый ведомость за 202</w:t>
      </w:r>
      <w:r>
        <w:rPr>
          <w:color w:val="000000"/>
        </w:rPr>
        <w:t>3</w:t>
      </w:r>
      <w:r w:rsidRPr="00F432F7">
        <w:rPr>
          <w:color w:val="000000"/>
        </w:rPr>
        <w:t xml:space="preserve"> год;</w:t>
      </w:r>
    </w:p>
    <w:p w14:paraId="0B65CF74" w14:textId="77777777" w:rsidR="00832878" w:rsidRPr="00F432F7" w:rsidRDefault="00832878" w:rsidP="00832878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color w:val="000000"/>
        </w:rPr>
      </w:pPr>
      <w:r>
        <w:rPr>
          <w:color w:val="000000"/>
        </w:rPr>
        <w:t>Бюджетная роспись расходов бюджета сельсовета на 2023 год.</w:t>
      </w:r>
    </w:p>
    <w:p w14:paraId="5BD454E7" w14:textId="77777777" w:rsidR="00832878" w:rsidRPr="00F432F7" w:rsidRDefault="00832878" w:rsidP="00832878">
      <w:pPr>
        <w:spacing w:line="276" w:lineRule="auto"/>
        <w:ind w:firstLine="708"/>
        <w:contextualSpacing/>
        <w:jc w:val="both"/>
      </w:pPr>
      <w:r w:rsidRPr="00F432F7">
        <w:t>Отчетность представлена на бумажном носителе, сброшюрована, имеет оглавление и сопроводительное письмо.</w:t>
      </w:r>
    </w:p>
    <w:p w14:paraId="7BCA11DC" w14:textId="77777777" w:rsidR="00832878" w:rsidRPr="00F432F7" w:rsidRDefault="00832878" w:rsidP="00832878">
      <w:pPr>
        <w:spacing w:line="276" w:lineRule="auto"/>
        <w:ind w:firstLine="708"/>
        <w:contextualSpacing/>
        <w:jc w:val="both"/>
      </w:pPr>
      <w:r w:rsidRPr="00F432F7">
        <w:t>Формы бюджетной отчетности подписаны Главой администрации сельсовета</w:t>
      </w:r>
      <w:r>
        <w:t xml:space="preserve"> и исполнителем</w:t>
      </w:r>
      <w:r w:rsidRPr="00F432F7">
        <w:t>.</w:t>
      </w:r>
    </w:p>
    <w:p w14:paraId="121C0D00" w14:textId="77777777" w:rsidR="00832878" w:rsidRPr="00F432F7" w:rsidRDefault="00832878" w:rsidP="00832878">
      <w:pPr>
        <w:spacing w:line="276" w:lineRule="auto"/>
        <w:ind w:firstLine="708"/>
        <w:contextualSpacing/>
        <w:jc w:val="both"/>
      </w:pPr>
      <w:r w:rsidRPr="00F432F7">
        <w:t xml:space="preserve">В соответствии с п. 7 приказа Минфина России от 28.12.2010 № 191н бюджетная отчетность составлена на основе данных Главной книги и (или) других регистров </w:t>
      </w:r>
      <w:r w:rsidRPr="00F432F7">
        <w:lastRenderedPageBreak/>
        <w:t>бюджетного учета, установленных законодательством Российской Федерации, с обязательным проведением сверки оборотов и остатков по регистрам аналитического учета с оборотами и остатками по регистрам синтетического учета. Отчетность составлена с нарастающим итогом с начала года в рублях, с точностью до второго десятичного знака после запятой, что соответствует требованиям, предъявляемым п.9 Инструкции 191н. Перед составлением годовой бюджетной отчетности, проведена инвентаризация имущества и финансовых обязательств в соответствии с Приказом Минфина РФ от 13.06.1995 № 49 «Об утверждении Методических указаний по инвентаризации имущества и финансовых обязательств» и п.7 Инструкции 191н.</w:t>
      </w:r>
    </w:p>
    <w:p w14:paraId="592B7803" w14:textId="77777777" w:rsidR="00832878" w:rsidRPr="00F432F7" w:rsidRDefault="00832878" w:rsidP="00832878">
      <w:pPr>
        <w:spacing w:line="276" w:lineRule="auto"/>
        <w:ind w:firstLine="708"/>
        <w:contextualSpacing/>
        <w:jc w:val="both"/>
      </w:pPr>
      <w:r w:rsidRPr="00F432F7">
        <w:t>В результате проведенного анализа представленных форм бюджетной отчетности установлено следующее:</w:t>
      </w:r>
    </w:p>
    <w:p w14:paraId="73A80213" w14:textId="77777777" w:rsidR="00832878" w:rsidRPr="00F432F7" w:rsidRDefault="00832878" w:rsidP="00832878">
      <w:pPr>
        <w:spacing w:line="276" w:lineRule="auto"/>
        <w:ind w:firstLine="708"/>
        <w:jc w:val="both"/>
      </w:pPr>
      <w:r w:rsidRPr="00F432F7">
        <w:t>-</w:t>
      </w:r>
      <w:r w:rsidRPr="00F432F7">
        <w:rPr>
          <w:b/>
        </w:rPr>
        <w:t xml:space="preserve"> </w:t>
      </w:r>
      <w:r w:rsidRPr="00F432F7">
        <w:t>заполнение формы (ф. 0503130) «Баланс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191н;</w:t>
      </w:r>
    </w:p>
    <w:p w14:paraId="0F647DD4" w14:textId="77777777" w:rsidR="00832878" w:rsidRPr="00F432F7" w:rsidRDefault="00832878" w:rsidP="00832878">
      <w:pPr>
        <w:spacing w:line="276" w:lineRule="auto"/>
        <w:ind w:firstLine="708"/>
        <w:jc w:val="both"/>
      </w:pPr>
      <w:r w:rsidRPr="00F432F7">
        <w:rPr>
          <w:b/>
          <w:bCs/>
        </w:rPr>
        <w:t xml:space="preserve">- </w:t>
      </w:r>
      <w:r w:rsidRPr="00F432F7">
        <w:t>заполнение формы «Справка по заключению счетов бюджетного учета отчетного финансового года» (</w:t>
      </w:r>
      <w:hyperlink r:id="rId14" w:anchor="A840NK" w:history="1">
        <w:r w:rsidRPr="00F432F7">
          <w:rPr>
            <w:rStyle w:val="a6"/>
            <w:color w:val="auto"/>
            <w:u w:val="none"/>
          </w:rPr>
          <w:t>ф.0503110</w:t>
        </w:r>
      </w:hyperlink>
      <w:r w:rsidRPr="00F432F7">
        <w:t>)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191н;</w:t>
      </w:r>
    </w:p>
    <w:p w14:paraId="1D3BE949" w14:textId="77777777" w:rsidR="00832878" w:rsidRPr="00F432F7" w:rsidRDefault="00832878" w:rsidP="00832878">
      <w:pPr>
        <w:autoSpaceDE w:val="0"/>
        <w:autoSpaceDN w:val="0"/>
        <w:adjustRightInd w:val="0"/>
        <w:spacing w:line="276" w:lineRule="auto"/>
        <w:jc w:val="both"/>
      </w:pPr>
      <w:r w:rsidRPr="00F432F7">
        <w:t xml:space="preserve">           - заполнение формы (ф. 0503121) «Отчет о финансовых результатах деятельности»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191н;</w:t>
      </w:r>
    </w:p>
    <w:p w14:paraId="1E7162FF" w14:textId="77777777" w:rsidR="00832878" w:rsidRPr="00F432F7" w:rsidRDefault="00832878" w:rsidP="00832878">
      <w:pPr>
        <w:spacing w:line="276" w:lineRule="auto"/>
        <w:jc w:val="both"/>
      </w:pPr>
      <w:r w:rsidRPr="00F432F7">
        <w:t xml:space="preserve">           - заполнение формы (ф. 0503123) «Отчет о движении денежных средств»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</w:t>
      </w:r>
      <w:r w:rsidRPr="00F432F7">
        <w:rPr>
          <w:color w:val="000000" w:themeColor="text1"/>
        </w:rPr>
        <w:t>;</w:t>
      </w:r>
    </w:p>
    <w:p w14:paraId="7EEFA36E" w14:textId="77777777" w:rsidR="00832878" w:rsidRPr="00F432F7" w:rsidRDefault="00832878" w:rsidP="00832878">
      <w:pPr>
        <w:autoSpaceDE w:val="0"/>
        <w:autoSpaceDN w:val="0"/>
        <w:adjustRightInd w:val="0"/>
        <w:spacing w:line="276" w:lineRule="auto"/>
        <w:jc w:val="both"/>
      </w:pPr>
      <w:r w:rsidRPr="00F432F7">
        <w:t xml:space="preserve">           - заполнение формы (ф. 0503127) «Отчёта об исполнении бюджета главного распорядителя, распорядителя, получателя бюджетных  средств,   главного администратора, администратора источников финансирования дефицита бюджета, главного администратора, администратора доходов бюджета»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191н; </w:t>
      </w:r>
    </w:p>
    <w:p w14:paraId="4A5DA826" w14:textId="77777777" w:rsidR="00832878" w:rsidRPr="009964AB" w:rsidRDefault="00832878" w:rsidP="00832878">
      <w:pPr>
        <w:spacing w:line="276" w:lineRule="auto"/>
        <w:jc w:val="both"/>
        <w:rPr>
          <w:sz w:val="28"/>
          <w:szCs w:val="28"/>
        </w:rPr>
      </w:pPr>
      <w:r w:rsidRPr="00F432F7">
        <w:t xml:space="preserve">           - заполнение формы (ф. 0503160) «Пояснительная записка»</w:t>
      </w:r>
      <w:r>
        <w:t xml:space="preserve"> не</w:t>
      </w:r>
      <w:r w:rsidRPr="00F432F7">
        <w:t xml:space="preserve">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</w:t>
      </w:r>
      <w:r w:rsidRPr="009964AB">
        <w:rPr>
          <w:sz w:val="28"/>
          <w:szCs w:val="28"/>
        </w:rPr>
        <w:t xml:space="preserve">191н. </w:t>
      </w:r>
    </w:p>
    <w:p w14:paraId="4E491CDB" w14:textId="060896F2" w:rsidR="000A3FD2" w:rsidRPr="00BF6C54" w:rsidRDefault="000A3FD2" w:rsidP="00832878">
      <w:pPr>
        <w:tabs>
          <w:tab w:val="left" w:pos="709"/>
        </w:tabs>
        <w:spacing w:line="276" w:lineRule="auto"/>
        <w:contextualSpacing/>
        <w:jc w:val="both"/>
      </w:pPr>
    </w:p>
    <w:p w14:paraId="65E4D047" w14:textId="70EC42C5" w:rsidR="000A3FD2" w:rsidRDefault="000A3FD2" w:rsidP="00BF6C54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BF6C54">
        <w:rPr>
          <w:b/>
        </w:rPr>
        <w:t>2. Проверка достоверности показателей бюджетной отчетности ГАБС, внутренней согласованности соответствующих форм отчетности, соблюдение контрольных соотношений</w:t>
      </w:r>
    </w:p>
    <w:p w14:paraId="2542D36A" w14:textId="77777777" w:rsidR="00203248" w:rsidRPr="00BF6C54" w:rsidRDefault="00203248" w:rsidP="00BF6C54">
      <w:pPr>
        <w:autoSpaceDE w:val="0"/>
        <w:autoSpaceDN w:val="0"/>
        <w:adjustRightInd w:val="0"/>
        <w:spacing w:line="276" w:lineRule="auto"/>
        <w:jc w:val="center"/>
        <w:rPr>
          <w:b/>
        </w:rPr>
      </w:pPr>
    </w:p>
    <w:p w14:paraId="1DFF0B25" w14:textId="77777777" w:rsidR="00203248" w:rsidRPr="0068127A" w:rsidRDefault="00203248" w:rsidP="00203248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68127A">
        <w:rPr>
          <w:b/>
        </w:rPr>
        <w:t>Справка по заключению счетов бюджетного учета отчетного финансового года (</w:t>
      </w:r>
      <w:hyperlink r:id="rId15" w:anchor="l5180" w:tgtFrame="_blank" w:history="1">
        <w:r w:rsidRPr="00D55C4E">
          <w:rPr>
            <w:rStyle w:val="a6"/>
            <w:b/>
            <w:color w:val="auto"/>
            <w:u w:val="none"/>
          </w:rPr>
          <w:t>ф. 0503110</w:t>
        </w:r>
      </w:hyperlink>
      <w:r w:rsidRPr="0068127A">
        <w:rPr>
          <w:b/>
        </w:rPr>
        <w:t xml:space="preserve">). </w:t>
      </w:r>
      <w:r w:rsidRPr="0068127A">
        <w:t>При проверке Справки по заключению счетов бюджетного учета отчетного финансового года контрольные соотношения между (ф. 0503110) и формой годовой отчетности Отчет о финансовых результатах деятельности (ф. 0503121) отклонений не имеют.</w:t>
      </w:r>
    </w:p>
    <w:p w14:paraId="5C5B493B" w14:textId="77777777" w:rsidR="00203248" w:rsidRPr="00F13831" w:rsidRDefault="00203248" w:rsidP="00203248">
      <w:pPr>
        <w:spacing w:line="276" w:lineRule="auto"/>
        <w:ind w:firstLine="708"/>
        <w:contextualSpacing/>
        <w:jc w:val="both"/>
      </w:pPr>
      <w:r w:rsidRPr="0068127A">
        <w:t>В соответствии с Приказом Минфина РФ от 28.12.2010 № 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Справка по заключению счетов бюджетного учета отчетного финансового года в разделе 1 сформирована на 01.01.2023 года в рамках бюджетной деятельности, до проведения заключительных операций и в сумме заключительных операций по закрытию счетов, произведенных по завершению отчетного финансового года, расхождений не выявлено.</w:t>
      </w:r>
    </w:p>
    <w:p w14:paraId="1080AE5A" w14:textId="32CA786D" w:rsidR="000A3FD2" w:rsidRPr="00203248" w:rsidRDefault="000A3FD2" w:rsidP="00203248">
      <w:pPr>
        <w:tabs>
          <w:tab w:val="left" w:pos="851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9964AB">
        <w:rPr>
          <w:b/>
          <w:sz w:val="28"/>
          <w:szCs w:val="28"/>
        </w:rPr>
        <w:t xml:space="preserve"> </w:t>
      </w:r>
      <w:r w:rsidRPr="00203248">
        <w:rPr>
          <w:b/>
        </w:rPr>
        <w:tab/>
        <w:t>Отчет о финансовых результатах (ф. 0503121).</w:t>
      </w:r>
      <w:r w:rsidRPr="00203248">
        <w:t xml:space="preserve"> Отчет содержит данные о финансовых результатах деятельности в разрезе кодов КОСГУ по состоянию на 1 января года, следующего за отчетным.</w:t>
      </w:r>
    </w:p>
    <w:p w14:paraId="33AD5D55" w14:textId="3E625878" w:rsidR="000A3FD2" w:rsidRPr="00203248" w:rsidRDefault="000A3FD2" w:rsidP="00203248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203248">
        <w:t>Показатели отражаются в отчете в разрезе бюджетной деятельности (графа 4), средств во временном распоряжении (графа 5) и итогового показателя (графа 6).</w:t>
      </w:r>
    </w:p>
    <w:p w14:paraId="1CE246EB" w14:textId="5DE8BF92" w:rsidR="000A3FD2" w:rsidRPr="00203248" w:rsidRDefault="000A3FD2" w:rsidP="00203248">
      <w:pPr>
        <w:tabs>
          <w:tab w:val="left" w:pos="851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203248">
        <w:t>Показатели отражаются в отчете без учета результата заключительных операций по закрытию счетов при завершении финансового года, проведенных 31 декабря отчетного финансового года.</w:t>
      </w:r>
    </w:p>
    <w:p w14:paraId="1179A289" w14:textId="784CC64A" w:rsidR="000A3FD2" w:rsidRPr="00203248" w:rsidRDefault="0016252D" w:rsidP="00203248">
      <w:pPr>
        <w:tabs>
          <w:tab w:val="left" w:pos="567"/>
          <w:tab w:val="left" w:pos="709"/>
          <w:tab w:val="left" w:pos="851"/>
        </w:tabs>
        <w:spacing w:line="276" w:lineRule="auto"/>
        <w:contextualSpacing/>
        <w:jc w:val="both"/>
        <w:rPr>
          <w:sz w:val="22"/>
          <w:szCs w:val="22"/>
        </w:rPr>
      </w:pPr>
      <w:r w:rsidRPr="00203248">
        <w:tab/>
      </w:r>
      <w:r w:rsidR="000A3FD2" w:rsidRPr="00203248">
        <w:t>В Отчете о финансовых результатах деятельности (ф.  0503121) отражены данные о финансовых результатах деятельности по состоянию на 01.01.202</w:t>
      </w:r>
      <w:r w:rsidR="00A01B4C">
        <w:t>4</w:t>
      </w:r>
      <w:r w:rsidR="000A3FD2" w:rsidRPr="00203248">
        <w:t xml:space="preserve"> г. в разрезе доходов в общей сумме </w:t>
      </w:r>
      <w:r w:rsidR="00A01B4C">
        <w:t>4 130 827,62</w:t>
      </w:r>
      <w:r w:rsidR="000A3FD2" w:rsidRPr="00203248">
        <w:t xml:space="preserve"> рублей, расходов в общей сумме</w:t>
      </w:r>
      <w:r w:rsidR="004C0DA2" w:rsidRPr="00203248">
        <w:t xml:space="preserve"> </w:t>
      </w:r>
      <w:r w:rsidR="00AE6282" w:rsidRPr="00203248">
        <w:t>2</w:t>
      </w:r>
      <w:r w:rsidR="0038447A">
        <w:t> 894 634,21</w:t>
      </w:r>
      <w:r w:rsidR="000A3FD2" w:rsidRPr="00203248">
        <w:t xml:space="preserve"> рублей. Чистый операционный</w:t>
      </w:r>
      <w:r w:rsidR="000A3FD2" w:rsidRPr="004923DB">
        <w:rPr>
          <w:sz w:val="28"/>
          <w:szCs w:val="28"/>
        </w:rPr>
        <w:t xml:space="preserve"> </w:t>
      </w:r>
      <w:r w:rsidR="000A3FD2" w:rsidRPr="00203248">
        <w:t>результат за 202</w:t>
      </w:r>
      <w:r w:rsidR="0038447A">
        <w:t>3</w:t>
      </w:r>
      <w:r w:rsidR="000A3FD2" w:rsidRPr="00203248">
        <w:t xml:space="preserve"> год составил</w:t>
      </w:r>
      <w:r w:rsidR="00AE6282" w:rsidRPr="00203248">
        <w:t xml:space="preserve"> </w:t>
      </w:r>
      <w:r w:rsidR="0038447A">
        <w:t>1 236 193,41</w:t>
      </w:r>
      <w:r w:rsidR="000A3FD2" w:rsidRPr="00203248">
        <w:t xml:space="preserve"> рублей, со знаком </w:t>
      </w:r>
      <w:proofErr w:type="gramStart"/>
      <w:r w:rsidR="000A3FD2" w:rsidRPr="00203248">
        <w:t xml:space="preserve">« </w:t>
      </w:r>
      <w:r w:rsidR="004B612B" w:rsidRPr="00203248">
        <w:t>плюс</w:t>
      </w:r>
      <w:proofErr w:type="gramEnd"/>
      <w:r w:rsidR="000A3FD2" w:rsidRPr="00203248">
        <w:t xml:space="preserve"> ».</w:t>
      </w:r>
      <w:r w:rsidR="000A3FD2" w:rsidRPr="00203248">
        <w:cr/>
      </w:r>
      <w:r w:rsidR="000A3FD2" w:rsidRPr="00203248">
        <w:rPr>
          <w:sz w:val="22"/>
          <w:szCs w:val="22"/>
        </w:rPr>
        <w:t>Таблица № 1, руб.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50"/>
        <w:gridCol w:w="4871"/>
        <w:gridCol w:w="3124"/>
      </w:tblGrid>
      <w:tr w:rsidR="000A3FD2" w14:paraId="22778518" w14:textId="77777777" w:rsidTr="005D06D5">
        <w:tc>
          <w:tcPr>
            <w:tcW w:w="1384" w:type="dxa"/>
          </w:tcPr>
          <w:p w14:paraId="025D2715" w14:textId="77777777" w:rsidR="000A3FD2" w:rsidRPr="00203248" w:rsidRDefault="000A3FD2" w:rsidP="00203248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203248">
              <w:rPr>
                <w:sz w:val="22"/>
                <w:szCs w:val="22"/>
              </w:rPr>
              <w:t>№ п/п</w:t>
            </w:r>
          </w:p>
        </w:tc>
        <w:tc>
          <w:tcPr>
            <w:tcW w:w="4996" w:type="dxa"/>
          </w:tcPr>
          <w:p w14:paraId="4AB104C7" w14:textId="77777777" w:rsidR="000A3FD2" w:rsidRPr="00203248" w:rsidRDefault="000A3FD2" w:rsidP="00203248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203248">
              <w:rPr>
                <w:sz w:val="22"/>
                <w:szCs w:val="22"/>
              </w:rPr>
              <w:t xml:space="preserve">Показатель </w:t>
            </w:r>
          </w:p>
        </w:tc>
        <w:tc>
          <w:tcPr>
            <w:tcW w:w="3191" w:type="dxa"/>
          </w:tcPr>
          <w:p w14:paraId="04113053" w14:textId="77777777" w:rsidR="000A3FD2" w:rsidRPr="00203248" w:rsidRDefault="000A3FD2" w:rsidP="00203248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203248">
              <w:rPr>
                <w:sz w:val="22"/>
                <w:szCs w:val="22"/>
              </w:rPr>
              <w:t xml:space="preserve">Бюджетная деятельность </w:t>
            </w:r>
          </w:p>
        </w:tc>
      </w:tr>
      <w:tr w:rsidR="000A3FD2" w14:paraId="3716668E" w14:textId="77777777" w:rsidTr="005D06D5">
        <w:tc>
          <w:tcPr>
            <w:tcW w:w="1384" w:type="dxa"/>
          </w:tcPr>
          <w:p w14:paraId="5E39B23F" w14:textId="77777777" w:rsidR="000A3FD2" w:rsidRPr="00203248" w:rsidRDefault="000A3FD2" w:rsidP="00203248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203248">
              <w:rPr>
                <w:sz w:val="22"/>
                <w:szCs w:val="22"/>
              </w:rPr>
              <w:t>1</w:t>
            </w:r>
          </w:p>
        </w:tc>
        <w:tc>
          <w:tcPr>
            <w:tcW w:w="4996" w:type="dxa"/>
          </w:tcPr>
          <w:p w14:paraId="6678147E" w14:textId="77777777" w:rsidR="000A3FD2" w:rsidRPr="00203248" w:rsidRDefault="000A3FD2" w:rsidP="00203248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203248">
              <w:rPr>
                <w:sz w:val="22"/>
                <w:szCs w:val="22"/>
              </w:rPr>
              <w:t>Доходы</w:t>
            </w:r>
          </w:p>
        </w:tc>
        <w:tc>
          <w:tcPr>
            <w:tcW w:w="3191" w:type="dxa"/>
          </w:tcPr>
          <w:p w14:paraId="27B71E69" w14:textId="68138683" w:rsidR="000A3FD2" w:rsidRPr="00203248" w:rsidRDefault="0038447A" w:rsidP="00203248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4 130 827,62</w:t>
            </w:r>
          </w:p>
        </w:tc>
      </w:tr>
      <w:tr w:rsidR="000A3FD2" w14:paraId="5B642FC5" w14:textId="77777777" w:rsidTr="005D06D5">
        <w:tc>
          <w:tcPr>
            <w:tcW w:w="1384" w:type="dxa"/>
          </w:tcPr>
          <w:p w14:paraId="71692934" w14:textId="77777777" w:rsidR="000A3FD2" w:rsidRPr="00203248" w:rsidRDefault="000A3FD2" w:rsidP="00203248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203248">
              <w:rPr>
                <w:sz w:val="22"/>
                <w:szCs w:val="22"/>
              </w:rPr>
              <w:t>2</w:t>
            </w:r>
          </w:p>
        </w:tc>
        <w:tc>
          <w:tcPr>
            <w:tcW w:w="4996" w:type="dxa"/>
          </w:tcPr>
          <w:p w14:paraId="6A5EA500" w14:textId="77777777" w:rsidR="000A3FD2" w:rsidRPr="00203248" w:rsidRDefault="000A3FD2" w:rsidP="00203248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203248">
              <w:rPr>
                <w:sz w:val="22"/>
                <w:szCs w:val="22"/>
              </w:rPr>
              <w:t>Расходы</w:t>
            </w:r>
          </w:p>
        </w:tc>
        <w:tc>
          <w:tcPr>
            <w:tcW w:w="3191" w:type="dxa"/>
          </w:tcPr>
          <w:p w14:paraId="4BECED9B" w14:textId="5A071D21" w:rsidR="000A3FD2" w:rsidRPr="00203248" w:rsidRDefault="00AE6282" w:rsidP="00203248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203248">
              <w:rPr>
                <w:sz w:val="22"/>
                <w:szCs w:val="22"/>
              </w:rPr>
              <w:t>2</w:t>
            </w:r>
            <w:r w:rsidR="00A01B4C">
              <w:rPr>
                <w:sz w:val="22"/>
                <w:szCs w:val="22"/>
              </w:rPr>
              <w:t> 894 634,21</w:t>
            </w:r>
          </w:p>
        </w:tc>
      </w:tr>
      <w:tr w:rsidR="000A3FD2" w14:paraId="3B04E6A3" w14:textId="77777777" w:rsidTr="005D06D5">
        <w:tc>
          <w:tcPr>
            <w:tcW w:w="1384" w:type="dxa"/>
          </w:tcPr>
          <w:p w14:paraId="2D8977F4" w14:textId="77777777" w:rsidR="000A3FD2" w:rsidRPr="00203248" w:rsidRDefault="000A3FD2" w:rsidP="00203248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203248">
              <w:rPr>
                <w:sz w:val="22"/>
                <w:szCs w:val="22"/>
              </w:rPr>
              <w:t>3</w:t>
            </w:r>
          </w:p>
        </w:tc>
        <w:tc>
          <w:tcPr>
            <w:tcW w:w="4996" w:type="dxa"/>
          </w:tcPr>
          <w:p w14:paraId="0DCB87E3" w14:textId="77777777" w:rsidR="000A3FD2" w:rsidRPr="00203248" w:rsidRDefault="000A3FD2" w:rsidP="00203248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203248">
              <w:rPr>
                <w:sz w:val="22"/>
                <w:szCs w:val="22"/>
              </w:rPr>
              <w:t xml:space="preserve">Чистая операционная деятельность </w:t>
            </w:r>
          </w:p>
        </w:tc>
        <w:tc>
          <w:tcPr>
            <w:tcW w:w="3191" w:type="dxa"/>
          </w:tcPr>
          <w:p w14:paraId="5428C470" w14:textId="11EC3FA6" w:rsidR="000A3FD2" w:rsidRPr="00203248" w:rsidRDefault="00A01B4C" w:rsidP="00203248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1 236 193,41</w:t>
            </w:r>
          </w:p>
        </w:tc>
      </w:tr>
      <w:tr w:rsidR="000A3FD2" w14:paraId="0F0CA440" w14:textId="77777777" w:rsidTr="005D06D5">
        <w:tc>
          <w:tcPr>
            <w:tcW w:w="1384" w:type="dxa"/>
          </w:tcPr>
          <w:p w14:paraId="4610CEE9" w14:textId="77777777" w:rsidR="000A3FD2" w:rsidRPr="00203248" w:rsidRDefault="000A3FD2" w:rsidP="00203248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203248">
              <w:rPr>
                <w:sz w:val="22"/>
                <w:szCs w:val="22"/>
              </w:rPr>
              <w:t>4</w:t>
            </w:r>
          </w:p>
        </w:tc>
        <w:tc>
          <w:tcPr>
            <w:tcW w:w="4996" w:type="dxa"/>
          </w:tcPr>
          <w:p w14:paraId="0DDE965E" w14:textId="77777777" w:rsidR="000A3FD2" w:rsidRPr="00203248" w:rsidRDefault="000A3FD2" w:rsidP="00203248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203248">
              <w:rPr>
                <w:sz w:val="22"/>
                <w:szCs w:val="22"/>
              </w:rPr>
              <w:t xml:space="preserve">Операции с нефинансовыми активами </w:t>
            </w:r>
          </w:p>
        </w:tc>
        <w:tc>
          <w:tcPr>
            <w:tcW w:w="3191" w:type="dxa"/>
          </w:tcPr>
          <w:p w14:paraId="2F3B3FD5" w14:textId="53810C97" w:rsidR="000A3FD2" w:rsidRPr="00203248" w:rsidRDefault="0038447A" w:rsidP="00203248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1 113 235,66</w:t>
            </w:r>
          </w:p>
        </w:tc>
      </w:tr>
      <w:tr w:rsidR="000A3FD2" w14:paraId="050B95DD" w14:textId="77777777" w:rsidTr="005D06D5">
        <w:tc>
          <w:tcPr>
            <w:tcW w:w="1384" w:type="dxa"/>
          </w:tcPr>
          <w:p w14:paraId="7305E4DE" w14:textId="77777777" w:rsidR="000A3FD2" w:rsidRPr="00203248" w:rsidRDefault="000A3FD2" w:rsidP="00203248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203248">
              <w:rPr>
                <w:sz w:val="22"/>
                <w:szCs w:val="22"/>
              </w:rPr>
              <w:t>5</w:t>
            </w:r>
          </w:p>
        </w:tc>
        <w:tc>
          <w:tcPr>
            <w:tcW w:w="4996" w:type="dxa"/>
          </w:tcPr>
          <w:p w14:paraId="442A0CA3" w14:textId="77777777" w:rsidR="000A3FD2" w:rsidRPr="00203248" w:rsidRDefault="000A3FD2" w:rsidP="00203248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203248">
              <w:rPr>
                <w:sz w:val="22"/>
                <w:szCs w:val="22"/>
              </w:rPr>
              <w:t>Операции с финансовыми активами</w:t>
            </w:r>
          </w:p>
        </w:tc>
        <w:tc>
          <w:tcPr>
            <w:tcW w:w="3191" w:type="dxa"/>
          </w:tcPr>
          <w:p w14:paraId="1C33A9F3" w14:textId="1E23C462" w:rsidR="000A3FD2" w:rsidRPr="00203248" w:rsidRDefault="00EA71F1" w:rsidP="00203248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445 418,50</w:t>
            </w:r>
          </w:p>
        </w:tc>
      </w:tr>
    </w:tbl>
    <w:p w14:paraId="76892D86" w14:textId="25C5DA7E" w:rsidR="000A3FD2" w:rsidRPr="00203248" w:rsidRDefault="006F01BA" w:rsidP="00203248">
      <w:pPr>
        <w:spacing w:line="276" w:lineRule="auto"/>
        <w:ind w:firstLine="708"/>
        <w:contextualSpacing/>
        <w:jc w:val="both"/>
      </w:pPr>
      <w:proofErr w:type="gramStart"/>
      <w:r w:rsidRPr="00203248">
        <w:t>С</w:t>
      </w:r>
      <w:r w:rsidR="000A3FD2" w:rsidRPr="00203248">
        <w:t>огласно Отчету (ф.0503121)</w:t>
      </w:r>
      <w:proofErr w:type="gramEnd"/>
      <w:r w:rsidR="000A3FD2" w:rsidRPr="00203248">
        <w:t xml:space="preserve"> фактические расходы </w:t>
      </w:r>
      <w:r w:rsidR="000A3FD2" w:rsidRPr="00203248">
        <w:rPr>
          <w:color w:val="000000" w:themeColor="text1"/>
        </w:rPr>
        <w:t>составляют</w:t>
      </w:r>
      <w:r w:rsidR="00AE6282" w:rsidRPr="00203248">
        <w:rPr>
          <w:color w:val="000000" w:themeColor="text1"/>
        </w:rPr>
        <w:t xml:space="preserve"> 2</w:t>
      </w:r>
      <w:r w:rsidR="00EA71F1">
        <w:rPr>
          <w:color w:val="000000" w:themeColor="text1"/>
        </w:rPr>
        <w:t> 894 634,21</w:t>
      </w:r>
      <w:r w:rsidR="000A3FD2" w:rsidRPr="00203248">
        <w:t xml:space="preserve"> </w:t>
      </w:r>
      <w:r w:rsidR="000A3FD2" w:rsidRPr="00203248">
        <w:rPr>
          <w:color w:val="000000" w:themeColor="text1"/>
        </w:rPr>
        <w:t xml:space="preserve">рублей.  </w:t>
      </w:r>
    </w:p>
    <w:p w14:paraId="07A47514" w14:textId="4E8A4C51" w:rsidR="000A3FD2" w:rsidRPr="00203248" w:rsidRDefault="00A26BAF" w:rsidP="00203248">
      <w:pPr>
        <w:tabs>
          <w:tab w:val="left" w:pos="567"/>
          <w:tab w:val="left" w:pos="709"/>
        </w:tabs>
        <w:spacing w:line="276" w:lineRule="auto"/>
        <w:contextualSpacing/>
        <w:jc w:val="both"/>
      </w:pPr>
      <w:r w:rsidRPr="00203248">
        <w:tab/>
      </w:r>
      <w:r w:rsidR="000A3FD2" w:rsidRPr="00203248">
        <w:t>При проверке контрольны</w:t>
      </w:r>
      <w:r w:rsidRPr="00203248">
        <w:t>х</w:t>
      </w:r>
      <w:r w:rsidR="000A3FD2" w:rsidRPr="00203248">
        <w:t xml:space="preserve"> соотношения между (ф. 0503121) и формой годовой отчетности Балансом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(ф.0503130)</w:t>
      </w:r>
      <w:r w:rsidRPr="00203248">
        <w:t xml:space="preserve"> отклонений не установлено</w:t>
      </w:r>
      <w:r w:rsidR="000A3FD2" w:rsidRPr="00203248">
        <w:t>.</w:t>
      </w:r>
    </w:p>
    <w:p w14:paraId="4B2C3C6F" w14:textId="77777777" w:rsidR="000A3FD2" w:rsidRPr="00203248" w:rsidRDefault="000A3FD2" w:rsidP="00203248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203248">
        <w:rPr>
          <w:b/>
        </w:rPr>
        <w:t xml:space="preserve">Отчет о движении денежных средств (ф. 0503123). </w:t>
      </w:r>
      <w:r w:rsidRPr="00203248">
        <w:t>Отчет содержит данные о движении денежных средств</w:t>
      </w:r>
      <w:r w:rsidRPr="00203248">
        <w:rPr>
          <w:b/>
        </w:rPr>
        <w:t xml:space="preserve"> </w:t>
      </w:r>
      <w:r w:rsidRPr="00203248">
        <w:t>в разрезе кодов КОСГУ по состоянию на 1 января года, следующего за отчетным.</w:t>
      </w:r>
    </w:p>
    <w:p w14:paraId="7B1742B1" w14:textId="4C1F2A2D" w:rsidR="000A3FD2" w:rsidRPr="00203248" w:rsidRDefault="000A3FD2" w:rsidP="00203248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203248">
        <w:t xml:space="preserve">Показатели отражаются в отчете в разрезе данных за отчетный период (графа 4) и </w:t>
      </w:r>
      <w:r w:rsidR="00237959" w:rsidRPr="00203248">
        <w:t>д</w:t>
      </w:r>
      <w:r w:rsidRPr="00203248">
        <w:t>анных за аналогичный период прошлого финансового года (графа 5).</w:t>
      </w:r>
    </w:p>
    <w:p w14:paraId="62A1E8F2" w14:textId="4BB11AC4" w:rsidR="00237959" w:rsidRPr="00203248" w:rsidRDefault="00237959" w:rsidP="00203248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203248">
        <w:t>В Отчете о движении денежных средств (ф. 0503123) кассовы</w:t>
      </w:r>
      <w:r w:rsidR="00053C9D" w:rsidRPr="00203248">
        <w:t>е</w:t>
      </w:r>
      <w:r w:rsidRPr="00203248">
        <w:t xml:space="preserve"> поступлениям</w:t>
      </w:r>
      <w:r w:rsidR="00053C9D" w:rsidRPr="00203248">
        <w:t xml:space="preserve"> составляют </w:t>
      </w:r>
      <w:r w:rsidR="00162259" w:rsidRPr="00203248">
        <w:t>2</w:t>
      </w:r>
      <w:r w:rsidR="00FF3A14">
        <w:t> 928 779,02</w:t>
      </w:r>
      <w:r w:rsidR="00053C9D" w:rsidRPr="00203248">
        <w:t xml:space="preserve"> рублей, </w:t>
      </w:r>
      <w:r w:rsidRPr="00203248">
        <w:t xml:space="preserve">данные по кассовым выбытиям по счетам бюджетов в разрезе кодов классификации операций «Выбытия» </w:t>
      </w:r>
      <w:r w:rsidR="00053C9D" w:rsidRPr="00203248">
        <w:t xml:space="preserve">составляют </w:t>
      </w:r>
      <w:r w:rsidR="00162259" w:rsidRPr="00203248">
        <w:t>2</w:t>
      </w:r>
      <w:r w:rsidR="00FF3A14">
        <w:t> 775 802,77</w:t>
      </w:r>
      <w:r w:rsidR="00053C9D" w:rsidRPr="00203248">
        <w:t xml:space="preserve"> рублей </w:t>
      </w:r>
      <w:r w:rsidRPr="00203248">
        <w:t xml:space="preserve">и в </w:t>
      </w:r>
      <w:r w:rsidRPr="00203248">
        <w:lastRenderedPageBreak/>
        <w:t xml:space="preserve">разделе «Изменения остатков средств» отражены расходы бюджета в размере </w:t>
      </w:r>
      <w:r w:rsidR="00FF3A14">
        <w:t>– 152 976,25</w:t>
      </w:r>
      <w:r w:rsidRPr="00203248">
        <w:t xml:space="preserve"> рублей</w:t>
      </w:r>
      <w:r w:rsidR="006F01BA" w:rsidRPr="00203248">
        <w:t xml:space="preserve"> (со знаком </w:t>
      </w:r>
      <w:r w:rsidR="00FF3A14">
        <w:t>минус</w:t>
      </w:r>
      <w:r w:rsidR="006F01BA" w:rsidRPr="00203248">
        <w:t>)</w:t>
      </w:r>
      <w:r w:rsidRPr="00203248">
        <w:t>.</w:t>
      </w:r>
    </w:p>
    <w:p w14:paraId="46666E5F" w14:textId="7ACF1DC3" w:rsidR="000A3FD2" w:rsidRPr="00203248" w:rsidRDefault="00F0499D" w:rsidP="00203248">
      <w:pPr>
        <w:tabs>
          <w:tab w:val="left" w:pos="709"/>
          <w:tab w:val="left" w:pos="851"/>
        </w:tabs>
        <w:spacing w:line="276" w:lineRule="auto"/>
        <w:contextualSpacing/>
        <w:jc w:val="both"/>
      </w:pPr>
      <w:r w:rsidRPr="00203248">
        <w:rPr>
          <w:color w:val="FF0000"/>
        </w:rPr>
        <w:tab/>
      </w:r>
      <w:r w:rsidR="000A3FD2" w:rsidRPr="00203248">
        <w:t>Сведения, указанные в отчете</w:t>
      </w:r>
      <w:r w:rsidR="00772FA3" w:rsidRPr="00203248">
        <w:t>,</w:t>
      </w:r>
      <w:r w:rsidR="000A3FD2" w:rsidRPr="00203248">
        <w:t xml:space="preserve"> соответствуют одноименным показателям, отраженным в Отчете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</w:t>
      </w:r>
      <w:r w:rsidR="002A359A" w:rsidRPr="00203248">
        <w:t>2</w:t>
      </w:r>
      <w:r w:rsidR="000A3FD2" w:rsidRPr="00203248">
        <w:t xml:space="preserve">7). </w:t>
      </w:r>
    </w:p>
    <w:p w14:paraId="12ED2E64" w14:textId="3AE19FFF" w:rsidR="00030DE2" w:rsidRPr="00203248" w:rsidRDefault="00F0499D" w:rsidP="00203248">
      <w:pPr>
        <w:tabs>
          <w:tab w:val="left" w:pos="709"/>
        </w:tabs>
        <w:spacing w:line="276" w:lineRule="auto"/>
        <w:contextualSpacing/>
        <w:jc w:val="both"/>
      </w:pPr>
      <w:r w:rsidRPr="00203248">
        <w:rPr>
          <w:b/>
        </w:rPr>
        <w:tab/>
      </w:r>
      <w:r w:rsidR="000A3FD2" w:rsidRPr="00203248">
        <w:rPr>
          <w:b/>
        </w:rPr>
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  <w:r w:rsidRPr="00203248">
        <w:rPr>
          <w:b/>
        </w:rPr>
        <w:t xml:space="preserve"> </w:t>
      </w:r>
      <w:r w:rsidR="000A3FD2" w:rsidRPr="00203248">
        <w:rPr>
          <w:b/>
        </w:rPr>
        <w:t xml:space="preserve">(ф. 503127). </w:t>
      </w:r>
      <w:r w:rsidR="00030DE2" w:rsidRPr="00203248">
        <w:t>Отчет об исполнении бюджета содержит данные об исполнении бюджета по доходам, расходам и источникам финансирования дефицита бюджета на 1 января года,</w:t>
      </w:r>
      <w:r w:rsidR="00030DE2" w:rsidRPr="00203248">
        <w:rPr>
          <w:rFonts w:eastAsia="Calibri"/>
        </w:rPr>
        <w:t xml:space="preserve"> следующего за отчетным и </w:t>
      </w:r>
      <w:r w:rsidR="00030DE2" w:rsidRPr="00203248">
        <w:t xml:space="preserve">характеризует деятельность органа. </w:t>
      </w:r>
    </w:p>
    <w:p w14:paraId="0D47AE3C" w14:textId="029CF982" w:rsidR="001E381B" w:rsidRPr="00203248" w:rsidRDefault="00030DE2" w:rsidP="00203248">
      <w:pPr>
        <w:tabs>
          <w:tab w:val="left" w:pos="709"/>
        </w:tabs>
        <w:spacing w:line="276" w:lineRule="auto"/>
        <w:contextualSpacing/>
        <w:jc w:val="both"/>
        <w:rPr>
          <w:color w:val="000000"/>
        </w:rPr>
      </w:pPr>
      <w:r w:rsidRPr="00203248">
        <w:tab/>
      </w:r>
      <w:r w:rsidR="006278CB" w:rsidRPr="00203248">
        <w:rPr>
          <w:color w:val="000000"/>
        </w:rPr>
        <w:t xml:space="preserve">Решение </w:t>
      </w:r>
      <w:r w:rsidR="00162259" w:rsidRPr="00203248">
        <w:rPr>
          <w:color w:val="000000"/>
        </w:rPr>
        <w:t>Кругло-</w:t>
      </w:r>
      <w:proofErr w:type="spellStart"/>
      <w:r w:rsidR="00162259" w:rsidRPr="00203248">
        <w:rPr>
          <w:color w:val="000000"/>
        </w:rPr>
        <w:t>Семенцовского</w:t>
      </w:r>
      <w:proofErr w:type="spellEnd"/>
      <w:r w:rsidR="00162259" w:rsidRPr="00203248">
        <w:rPr>
          <w:color w:val="000000"/>
        </w:rPr>
        <w:t xml:space="preserve"> сельского Совета депутатов Егорьевского района Алтайского края «О бюджете муниципального образования Кругло-</w:t>
      </w:r>
      <w:proofErr w:type="spellStart"/>
      <w:r w:rsidR="00162259" w:rsidRPr="00203248">
        <w:rPr>
          <w:color w:val="000000"/>
        </w:rPr>
        <w:t>Семенцовский</w:t>
      </w:r>
      <w:proofErr w:type="spellEnd"/>
      <w:r w:rsidR="00162259" w:rsidRPr="00203248">
        <w:rPr>
          <w:color w:val="000000"/>
        </w:rPr>
        <w:t xml:space="preserve"> сельсовет Егорьевского района Алтайского края на 202</w:t>
      </w:r>
      <w:r w:rsidR="00AC3CBE">
        <w:rPr>
          <w:color w:val="000000"/>
        </w:rPr>
        <w:t>3</w:t>
      </w:r>
      <w:r w:rsidR="00162259" w:rsidRPr="00203248">
        <w:rPr>
          <w:color w:val="000000"/>
        </w:rPr>
        <w:t xml:space="preserve"> год» от 2</w:t>
      </w:r>
      <w:r w:rsidR="00203248" w:rsidRPr="00203248">
        <w:rPr>
          <w:color w:val="000000"/>
        </w:rPr>
        <w:t>8</w:t>
      </w:r>
      <w:r w:rsidR="00162259" w:rsidRPr="00203248">
        <w:rPr>
          <w:color w:val="000000"/>
        </w:rPr>
        <w:t xml:space="preserve"> декабря 202</w:t>
      </w:r>
      <w:r w:rsidR="00AC3CBE">
        <w:rPr>
          <w:color w:val="000000"/>
        </w:rPr>
        <w:t>2</w:t>
      </w:r>
      <w:r w:rsidR="00162259" w:rsidRPr="00203248">
        <w:rPr>
          <w:color w:val="000000"/>
        </w:rPr>
        <w:t xml:space="preserve"> года № </w:t>
      </w:r>
      <w:r w:rsidR="00AC3CBE">
        <w:rPr>
          <w:color w:val="000000"/>
        </w:rPr>
        <w:t>52</w:t>
      </w:r>
      <w:r w:rsidR="00162259" w:rsidRPr="00203248">
        <w:rPr>
          <w:color w:val="000000"/>
        </w:rPr>
        <w:t xml:space="preserve"> </w:t>
      </w:r>
      <w:r w:rsidR="000A3FD2" w:rsidRPr="00203248">
        <w:t xml:space="preserve">были утверждены бюджетные ассигнования по </w:t>
      </w:r>
      <w:r w:rsidR="006278CB" w:rsidRPr="00203248">
        <w:t>доходам на 202</w:t>
      </w:r>
      <w:r w:rsidR="00AC3CBE">
        <w:t>3</w:t>
      </w:r>
      <w:r w:rsidR="006278CB" w:rsidRPr="00203248">
        <w:t xml:space="preserve"> год в размере </w:t>
      </w:r>
      <w:r w:rsidR="00AC3CBE">
        <w:t>2 542,1</w:t>
      </w:r>
      <w:r w:rsidR="00BC1536" w:rsidRPr="00203248">
        <w:rPr>
          <w:rFonts w:ascii="Times New Roman CYR" w:hAnsi="Times New Roman CYR" w:cs="Times New Roman CYR"/>
        </w:rPr>
        <w:t xml:space="preserve"> </w:t>
      </w:r>
      <w:proofErr w:type="spellStart"/>
      <w:r w:rsidR="006D4921" w:rsidRPr="00203248">
        <w:rPr>
          <w:rFonts w:ascii="Times New Roman CYR" w:hAnsi="Times New Roman CYR" w:cs="Times New Roman CYR"/>
        </w:rPr>
        <w:t>тыс</w:t>
      </w:r>
      <w:proofErr w:type="spellEnd"/>
      <w:r w:rsidR="006D4921" w:rsidRPr="00203248">
        <w:t xml:space="preserve"> рублей, </w:t>
      </w:r>
      <w:r w:rsidR="000A3FD2" w:rsidRPr="00203248">
        <w:t>расходам на 202</w:t>
      </w:r>
      <w:r w:rsidR="00AC3CBE">
        <w:t>3</w:t>
      </w:r>
      <w:r w:rsidR="000A3FD2" w:rsidRPr="00203248">
        <w:t xml:space="preserve"> год в размере </w:t>
      </w:r>
      <w:r w:rsidR="00CA106D">
        <w:t>2 542,1</w:t>
      </w:r>
      <w:r w:rsidR="000A3FD2" w:rsidRPr="00203248">
        <w:rPr>
          <w:b/>
          <w:bCs/>
        </w:rPr>
        <w:t xml:space="preserve"> </w:t>
      </w:r>
      <w:r w:rsidR="000A3FD2" w:rsidRPr="00203248">
        <w:t xml:space="preserve">тыс. рублей. В результате внесенных изменений, по состоянию на </w:t>
      </w:r>
      <w:r w:rsidR="00203248" w:rsidRPr="00203248">
        <w:t>2</w:t>
      </w:r>
      <w:r w:rsidR="00CA106D">
        <w:t>3</w:t>
      </w:r>
      <w:r w:rsidR="000A3FD2" w:rsidRPr="00203248">
        <w:t>.1</w:t>
      </w:r>
      <w:r w:rsidR="00CA106D">
        <w:t>1</w:t>
      </w:r>
      <w:r w:rsidR="000A3FD2" w:rsidRPr="00203248">
        <w:t>.202</w:t>
      </w:r>
      <w:r w:rsidR="00CA106D">
        <w:t>3</w:t>
      </w:r>
      <w:r w:rsidR="000A3FD2" w:rsidRPr="00203248">
        <w:t xml:space="preserve"> года, доведены бюджетные ассигнования </w:t>
      </w:r>
      <w:r w:rsidR="006D4921" w:rsidRPr="00203248">
        <w:t xml:space="preserve">по доходам </w:t>
      </w:r>
      <w:r w:rsidR="00162259" w:rsidRPr="00203248">
        <w:t>2</w:t>
      </w:r>
      <w:r w:rsidR="00CA106D">
        <w:t> 850,1</w:t>
      </w:r>
      <w:r w:rsidR="006D4921" w:rsidRPr="00203248">
        <w:t xml:space="preserve"> тыс. рублей, по расходам </w:t>
      </w:r>
      <w:r w:rsidR="000A3FD2" w:rsidRPr="00203248">
        <w:t xml:space="preserve">в размере </w:t>
      </w:r>
      <w:r w:rsidR="00162259" w:rsidRPr="00203248">
        <w:t>2</w:t>
      </w:r>
      <w:r w:rsidR="00CA106D">
        <w:rPr>
          <w:bCs/>
        </w:rPr>
        <w:t> 850,1</w:t>
      </w:r>
      <w:r w:rsidR="000A3FD2" w:rsidRPr="00203248">
        <w:rPr>
          <w:bCs/>
        </w:rPr>
        <w:t xml:space="preserve"> </w:t>
      </w:r>
      <w:r w:rsidR="000A3FD2" w:rsidRPr="00203248">
        <w:t xml:space="preserve">тыс. рублей, что соответствует решению </w:t>
      </w:r>
      <w:r w:rsidR="00162259" w:rsidRPr="00203248">
        <w:rPr>
          <w:color w:val="000000"/>
        </w:rPr>
        <w:t>Кругло-</w:t>
      </w:r>
      <w:proofErr w:type="spellStart"/>
      <w:r w:rsidR="00162259" w:rsidRPr="00203248">
        <w:rPr>
          <w:color w:val="000000"/>
        </w:rPr>
        <w:t>Семенцовского</w:t>
      </w:r>
      <w:proofErr w:type="spellEnd"/>
      <w:r w:rsidR="00162259" w:rsidRPr="00203248">
        <w:rPr>
          <w:color w:val="000000"/>
        </w:rPr>
        <w:t xml:space="preserve"> сельского Совета депутатов Егорьевского района Алтайского края «О внесении изменений в решение от 2</w:t>
      </w:r>
      <w:r w:rsidR="00203248" w:rsidRPr="00203248">
        <w:rPr>
          <w:color w:val="000000"/>
        </w:rPr>
        <w:t>8</w:t>
      </w:r>
      <w:r w:rsidR="00162259" w:rsidRPr="00203248">
        <w:rPr>
          <w:color w:val="000000"/>
        </w:rPr>
        <w:t xml:space="preserve"> декабря 202</w:t>
      </w:r>
      <w:r w:rsidR="00635679">
        <w:rPr>
          <w:color w:val="000000"/>
        </w:rPr>
        <w:t>2</w:t>
      </w:r>
      <w:r w:rsidR="00162259" w:rsidRPr="00203248">
        <w:rPr>
          <w:color w:val="000000"/>
        </w:rPr>
        <w:t xml:space="preserve"> года № </w:t>
      </w:r>
      <w:r w:rsidR="00635679">
        <w:rPr>
          <w:color w:val="000000"/>
        </w:rPr>
        <w:t>52</w:t>
      </w:r>
      <w:r w:rsidR="00162259" w:rsidRPr="00203248">
        <w:rPr>
          <w:color w:val="000000"/>
        </w:rPr>
        <w:t xml:space="preserve"> «О бюджете муниципального образования Кругло-</w:t>
      </w:r>
      <w:proofErr w:type="spellStart"/>
      <w:r w:rsidR="00162259" w:rsidRPr="00203248">
        <w:rPr>
          <w:color w:val="000000"/>
        </w:rPr>
        <w:t>Семенцовский</w:t>
      </w:r>
      <w:proofErr w:type="spellEnd"/>
      <w:r w:rsidR="00162259" w:rsidRPr="00203248">
        <w:rPr>
          <w:color w:val="000000"/>
        </w:rPr>
        <w:t xml:space="preserve"> сельсовет Егорьевского района Алтайского края на 202</w:t>
      </w:r>
      <w:r w:rsidR="00635679">
        <w:rPr>
          <w:color w:val="000000"/>
        </w:rPr>
        <w:t>3</w:t>
      </w:r>
      <w:r w:rsidR="00162259" w:rsidRPr="00203248">
        <w:rPr>
          <w:color w:val="000000"/>
        </w:rPr>
        <w:t xml:space="preserve"> год» от 2</w:t>
      </w:r>
      <w:r w:rsidR="00635679">
        <w:rPr>
          <w:color w:val="000000"/>
        </w:rPr>
        <w:t>3</w:t>
      </w:r>
      <w:r w:rsidR="00162259" w:rsidRPr="00203248">
        <w:rPr>
          <w:color w:val="000000"/>
        </w:rPr>
        <w:t xml:space="preserve"> </w:t>
      </w:r>
      <w:r w:rsidR="00635679">
        <w:rPr>
          <w:color w:val="000000"/>
        </w:rPr>
        <w:t>ноября</w:t>
      </w:r>
      <w:r w:rsidR="00162259" w:rsidRPr="00203248">
        <w:rPr>
          <w:color w:val="000000"/>
        </w:rPr>
        <w:t xml:space="preserve"> 202</w:t>
      </w:r>
      <w:r w:rsidR="00635679">
        <w:rPr>
          <w:color w:val="000000"/>
        </w:rPr>
        <w:t>3</w:t>
      </w:r>
      <w:r w:rsidR="00162259" w:rsidRPr="00203248">
        <w:rPr>
          <w:color w:val="000000"/>
        </w:rPr>
        <w:t xml:space="preserve"> года №</w:t>
      </w:r>
      <w:r w:rsidR="00203248" w:rsidRPr="00203248">
        <w:rPr>
          <w:color w:val="000000"/>
        </w:rPr>
        <w:t xml:space="preserve"> </w:t>
      </w:r>
      <w:r w:rsidR="00635679">
        <w:rPr>
          <w:color w:val="000000"/>
        </w:rPr>
        <w:t>2</w:t>
      </w:r>
      <w:r w:rsidR="00203248" w:rsidRPr="00203248">
        <w:rPr>
          <w:color w:val="000000"/>
        </w:rPr>
        <w:t>4</w:t>
      </w:r>
      <w:r w:rsidR="001E381B" w:rsidRPr="00203248">
        <w:rPr>
          <w:color w:val="000000"/>
        </w:rPr>
        <w:t>.</w:t>
      </w:r>
    </w:p>
    <w:p w14:paraId="4F339A9E" w14:textId="2E5976AC" w:rsidR="001E381B" w:rsidRDefault="001E381B" w:rsidP="00203248">
      <w:pPr>
        <w:tabs>
          <w:tab w:val="left" w:pos="709"/>
        </w:tabs>
        <w:spacing w:line="276" w:lineRule="auto"/>
        <w:contextualSpacing/>
        <w:jc w:val="both"/>
      </w:pPr>
      <w:r>
        <w:rPr>
          <w:color w:val="000000"/>
          <w:sz w:val="28"/>
          <w:szCs w:val="28"/>
        </w:rPr>
        <w:tab/>
      </w:r>
      <w:r w:rsidRPr="00203248">
        <w:t xml:space="preserve">Исполнение бюджета </w:t>
      </w:r>
      <w:r w:rsidR="007A0287" w:rsidRPr="00203248">
        <w:t>Кругло-</w:t>
      </w:r>
      <w:proofErr w:type="spellStart"/>
      <w:r w:rsidR="007A0287" w:rsidRPr="00203248">
        <w:t>Семенцовского</w:t>
      </w:r>
      <w:proofErr w:type="spellEnd"/>
      <w:r w:rsidRPr="00203248">
        <w:t xml:space="preserve"> сельсовета по доходам представлены в таблице №2</w:t>
      </w:r>
    </w:p>
    <w:p w14:paraId="69C55AFB" w14:textId="77777777" w:rsidR="009E5C0D" w:rsidRDefault="009E5C0D" w:rsidP="00203248">
      <w:pPr>
        <w:tabs>
          <w:tab w:val="left" w:pos="709"/>
        </w:tabs>
        <w:spacing w:line="276" w:lineRule="auto"/>
        <w:contextualSpacing/>
        <w:jc w:val="both"/>
      </w:pPr>
    </w:p>
    <w:p w14:paraId="09BF73EC" w14:textId="1B55F692" w:rsidR="001E381B" w:rsidRDefault="001E381B" w:rsidP="001E381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1E381B">
        <w:t>Таблица №</w:t>
      </w:r>
      <w:proofErr w:type="gramStart"/>
      <w:r w:rsidRPr="001E381B">
        <w:t xml:space="preserve">2 </w:t>
      </w:r>
      <w:r w:rsidR="002E293E">
        <w:t>,</w:t>
      </w:r>
      <w:proofErr w:type="gramEnd"/>
      <w:r>
        <w:t xml:space="preserve"> </w:t>
      </w:r>
      <w:r w:rsidRPr="00657ED8">
        <w:t>руб</w:t>
      </w:r>
      <w:r w:rsidR="002E293E"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53"/>
        <w:gridCol w:w="1356"/>
        <w:gridCol w:w="1357"/>
        <w:gridCol w:w="1357"/>
        <w:gridCol w:w="1357"/>
        <w:gridCol w:w="1357"/>
      </w:tblGrid>
      <w:tr w:rsidR="00092C73" w14:paraId="27F7243D" w14:textId="77777777" w:rsidTr="00092C73">
        <w:trPr>
          <w:trHeight w:val="1022"/>
        </w:trPr>
        <w:tc>
          <w:tcPr>
            <w:tcW w:w="2553" w:type="dxa"/>
          </w:tcPr>
          <w:p w14:paraId="10CED404" w14:textId="2278C4BE" w:rsidR="00092C73" w:rsidRPr="00657ED8" w:rsidRDefault="00092C73" w:rsidP="00092C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4A02">
              <w:rPr>
                <w:b/>
                <w:sz w:val="16"/>
                <w:szCs w:val="16"/>
              </w:rPr>
              <w:t xml:space="preserve">Наименование </w:t>
            </w:r>
            <w:r>
              <w:rPr>
                <w:b/>
                <w:sz w:val="16"/>
                <w:szCs w:val="16"/>
              </w:rPr>
              <w:t>показателя</w:t>
            </w:r>
          </w:p>
        </w:tc>
        <w:tc>
          <w:tcPr>
            <w:tcW w:w="1356" w:type="dxa"/>
          </w:tcPr>
          <w:p w14:paraId="69A86887" w14:textId="10922195" w:rsidR="00092C73" w:rsidRPr="00657ED8" w:rsidRDefault="00092C73" w:rsidP="00092C7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  <w:sz w:val="16"/>
                <w:szCs w:val="16"/>
              </w:rPr>
              <w:t xml:space="preserve">Утвержденные </w:t>
            </w:r>
            <w:r w:rsidRPr="00DC4A02">
              <w:rPr>
                <w:b/>
                <w:sz w:val="16"/>
                <w:szCs w:val="16"/>
              </w:rPr>
              <w:t>бюджетные назначения</w:t>
            </w:r>
          </w:p>
        </w:tc>
        <w:tc>
          <w:tcPr>
            <w:tcW w:w="1357" w:type="dxa"/>
          </w:tcPr>
          <w:p w14:paraId="7CBF0364" w14:textId="2DFAC03E" w:rsidR="00092C73" w:rsidRPr="00657ED8" w:rsidRDefault="00092C73" w:rsidP="00092C7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357" w:type="dxa"/>
          </w:tcPr>
          <w:p w14:paraId="3089CA39" w14:textId="77777777" w:rsidR="00092C73" w:rsidRPr="00DC4A02" w:rsidRDefault="00092C73" w:rsidP="00092C73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Исполнено</w:t>
            </w:r>
          </w:p>
          <w:p w14:paraId="46F2194D" w14:textId="6DEA5CD9" w:rsidR="00092C73" w:rsidRPr="00657ED8" w:rsidRDefault="00092C73" w:rsidP="00092C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7" w:type="dxa"/>
          </w:tcPr>
          <w:p w14:paraId="7F2312D3" w14:textId="77777777" w:rsidR="00092C73" w:rsidRPr="00DC4A02" w:rsidRDefault="00092C73" w:rsidP="00092C73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Отклонение исполнения от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DC4A02">
              <w:rPr>
                <w:b/>
                <w:sz w:val="16"/>
                <w:szCs w:val="16"/>
              </w:rPr>
              <w:t>уточненного плана</w:t>
            </w:r>
          </w:p>
          <w:p w14:paraId="779C1585" w14:textId="77777777" w:rsidR="00092C73" w:rsidRPr="00657ED8" w:rsidRDefault="00092C73" w:rsidP="00092C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7" w:type="dxa"/>
          </w:tcPr>
          <w:p w14:paraId="7F961705" w14:textId="77777777" w:rsidR="00092C73" w:rsidRPr="00DC4A02" w:rsidRDefault="00092C73" w:rsidP="00092C73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%</w:t>
            </w:r>
          </w:p>
          <w:p w14:paraId="50C1701F" w14:textId="3BFE0A16" w:rsidR="00092C73" w:rsidRPr="00657ED8" w:rsidRDefault="00092C73" w:rsidP="00092C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C4A02">
              <w:rPr>
                <w:b/>
                <w:sz w:val="16"/>
                <w:szCs w:val="16"/>
              </w:rPr>
              <w:t>исполнения</w:t>
            </w:r>
          </w:p>
        </w:tc>
      </w:tr>
      <w:tr w:rsidR="00092C73" w14:paraId="75E74ACC" w14:textId="77777777" w:rsidTr="00092C73">
        <w:tc>
          <w:tcPr>
            <w:tcW w:w="2553" w:type="dxa"/>
          </w:tcPr>
          <w:p w14:paraId="7D3F542B" w14:textId="77777777" w:rsidR="00092C73" w:rsidRPr="00092C73" w:rsidRDefault="00092C73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092C73">
              <w:rPr>
                <w:b/>
                <w:bCs/>
                <w:sz w:val="18"/>
                <w:szCs w:val="18"/>
              </w:rPr>
              <w:t>Доходы бюджета-всего</w:t>
            </w:r>
          </w:p>
          <w:p w14:paraId="59A92B17" w14:textId="4072554D" w:rsidR="00092C73" w:rsidRPr="00092C73" w:rsidRDefault="00092C73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092C73">
              <w:rPr>
                <w:b/>
                <w:bCs/>
                <w:sz w:val="18"/>
                <w:szCs w:val="18"/>
              </w:rPr>
              <w:t xml:space="preserve"> в том числе:</w:t>
            </w:r>
          </w:p>
        </w:tc>
        <w:tc>
          <w:tcPr>
            <w:tcW w:w="1356" w:type="dxa"/>
          </w:tcPr>
          <w:p w14:paraId="3C15E09C" w14:textId="1E0704CB" w:rsidR="00092C73" w:rsidRPr="00092C73" w:rsidRDefault="00251D85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2850100,00</w:t>
            </w:r>
          </w:p>
        </w:tc>
        <w:tc>
          <w:tcPr>
            <w:tcW w:w="1357" w:type="dxa"/>
          </w:tcPr>
          <w:p w14:paraId="4C6F59E1" w14:textId="1ED4AD81" w:rsidR="00092C73" w:rsidRPr="00092C73" w:rsidRDefault="00C372EF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0832340D" w14:textId="63394B1B" w:rsidR="00092C73" w:rsidRPr="00092C73" w:rsidRDefault="00251D85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2928779,02</w:t>
            </w:r>
          </w:p>
        </w:tc>
        <w:tc>
          <w:tcPr>
            <w:tcW w:w="1357" w:type="dxa"/>
          </w:tcPr>
          <w:p w14:paraId="35D1DF93" w14:textId="1AE0A2C1" w:rsidR="00092C73" w:rsidRPr="00092C73" w:rsidRDefault="009E5C0D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6AA27820" w14:textId="2C314397" w:rsidR="00092C73" w:rsidRPr="00092C73" w:rsidRDefault="008D1FA6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102,76</w:t>
            </w:r>
          </w:p>
        </w:tc>
      </w:tr>
      <w:tr w:rsidR="00092C73" w14:paraId="63DECDE2" w14:textId="77777777" w:rsidTr="00092C73">
        <w:tc>
          <w:tcPr>
            <w:tcW w:w="2553" w:type="dxa"/>
          </w:tcPr>
          <w:p w14:paraId="452D78E2" w14:textId="77777777" w:rsidR="00092C73" w:rsidRPr="00092C73" w:rsidRDefault="00092C73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092C73">
              <w:rPr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356" w:type="dxa"/>
          </w:tcPr>
          <w:p w14:paraId="7C834AD8" w14:textId="379B70DC" w:rsidR="00BC1536" w:rsidRPr="00092C73" w:rsidRDefault="00251D85" w:rsidP="00BC15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11000,00</w:t>
            </w:r>
          </w:p>
        </w:tc>
        <w:tc>
          <w:tcPr>
            <w:tcW w:w="1357" w:type="dxa"/>
          </w:tcPr>
          <w:p w14:paraId="53DB2B04" w14:textId="7E389AA5" w:rsidR="00092C73" w:rsidRPr="00092C73" w:rsidRDefault="00C372EF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2A958543" w14:textId="55B584D1" w:rsidR="00092C73" w:rsidRPr="00092C73" w:rsidRDefault="00251D85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12976,63</w:t>
            </w:r>
          </w:p>
        </w:tc>
        <w:tc>
          <w:tcPr>
            <w:tcW w:w="1357" w:type="dxa"/>
          </w:tcPr>
          <w:p w14:paraId="6E443E18" w14:textId="36D07398" w:rsidR="00092C73" w:rsidRPr="00092C73" w:rsidRDefault="009E5C0D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45262824" w14:textId="59897249" w:rsidR="00092C73" w:rsidRPr="00092C73" w:rsidRDefault="008D1FA6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117,97</w:t>
            </w:r>
          </w:p>
        </w:tc>
      </w:tr>
      <w:tr w:rsidR="00092C73" w14:paraId="6D7E1A3A" w14:textId="77777777" w:rsidTr="00092C73">
        <w:tc>
          <w:tcPr>
            <w:tcW w:w="2553" w:type="dxa"/>
          </w:tcPr>
          <w:p w14:paraId="42D98760" w14:textId="77777777" w:rsidR="00092C73" w:rsidRPr="00092C73" w:rsidRDefault="00092C73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092C73">
              <w:rPr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356" w:type="dxa"/>
          </w:tcPr>
          <w:p w14:paraId="2E2B4877" w14:textId="72B945AF" w:rsidR="00092C73" w:rsidRPr="00092C73" w:rsidRDefault="00453AFE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50000,00</w:t>
            </w:r>
          </w:p>
        </w:tc>
        <w:tc>
          <w:tcPr>
            <w:tcW w:w="1357" w:type="dxa"/>
          </w:tcPr>
          <w:p w14:paraId="4D87C7DC" w14:textId="587CAC5B" w:rsidR="00092C73" w:rsidRPr="00092C73" w:rsidRDefault="00C372EF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5DDCBC33" w14:textId="65D5FC6D" w:rsidR="00092C73" w:rsidRPr="00092C73" w:rsidRDefault="00453AFE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112680,97</w:t>
            </w:r>
          </w:p>
        </w:tc>
        <w:tc>
          <w:tcPr>
            <w:tcW w:w="1357" w:type="dxa"/>
          </w:tcPr>
          <w:p w14:paraId="5F1FE62B" w14:textId="7DF0682D" w:rsidR="00092C73" w:rsidRPr="00092C73" w:rsidRDefault="009E5C0D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</w:t>
            </w:r>
          </w:p>
        </w:tc>
        <w:tc>
          <w:tcPr>
            <w:tcW w:w="1357" w:type="dxa"/>
          </w:tcPr>
          <w:p w14:paraId="782CE5F0" w14:textId="60D90F08" w:rsidR="00092C73" w:rsidRPr="00092C73" w:rsidRDefault="008D1FA6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225,36</w:t>
            </w:r>
          </w:p>
        </w:tc>
      </w:tr>
      <w:tr w:rsidR="00092C73" w14:paraId="3C06BC1F" w14:textId="77777777" w:rsidTr="00092C73">
        <w:tc>
          <w:tcPr>
            <w:tcW w:w="2553" w:type="dxa"/>
          </w:tcPr>
          <w:p w14:paraId="07F68040" w14:textId="77777777" w:rsidR="00092C73" w:rsidRDefault="00092C73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92C73">
              <w:rPr>
                <w:sz w:val="18"/>
                <w:szCs w:val="18"/>
              </w:rPr>
              <w:t xml:space="preserve">Земельный налог </w:t>
            </w:r>
          </w:p>
          <w:p w14:paraId="19C10E98" w14:textId="06F534C8" w:rsidR="00C372EF" w:rsidRPr="00092C73" w:rsidRDefault="00C372EF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56" w:type="dxa"/>
          </w:tcPr>
          <w:p w14:paraId="1E59A9DF" w14:textId="414A009F" w:rsidR="00092C73" w:rsidRPr="00092C73" w:rsidRDefault="00C372EF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53AFE">
              <w:rPr>
                <w:sz w:val="18"/>
                <w:szCs w:val="18"/>
              </w:rPr>
              <w:t>7</w:t>
            </w:r>
            <w:r w:rsidR="005E1B5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 000,00</w:t>
            </w:r>
          </w:p>
        </w:tc>
        <w:tc>
          <w:tcPr>
            <w:tcW w:w="1357" w:type="dxa"/>
          </w:tcPr>
          <w:p w14:paraId="70D6A2E1" w14:textId="18A8A7CB" w:rsidR="00092C73" w:rsidRPr="00092C73" w:rsidRDefault="00C372EF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55D76348" w14:textId="6A914FC2" w:rsidR="00092C73" w:rsidRPr="00092C73" w:rsidRDefault="00453AFE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284021,42</w:t>
            </w:r>
          </w:p>
        </w:tc>
        <w:tc>
          <w:tcPr>
            <w:tcW w:w="1357" w:type="dxa"/>
          </w:tcPr>
          <w:p w14:paraId="6B3BE39E" w14:textId="0AD98368" w:rsidR="00092C73" w:rsidRPr="00092C73" w:rsidRDefault="009E5C0D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430899F2" w14:textId="6437CE30" w:rsidR="00092C73" w:rsidRPr="00092C73" w:rsidRDefault="008D1FA6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105,19</w:t>
            </w:r>
          </w:p>
        </w:tc>
      </w:tr>
      <w:tr w:rsidR="00956AE0" w14:paraId="52C7AB9F" w14:textId="77777777" w:rsidTr="00092C73">
        <w:tc>
          <w:tcPr>
            <w:tcW w:w="2553" w:type="dxa"/>
          </w:tcPr>
          <w:p w14:paraId="4BEB7F34" w14:textId="6C1B1F7A" w:rsidR="00956AE0" w:rsidRPr="00092C73" w:rsidRDefault="00956AE0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56" w:type="dxa"/>
          </w:tcPr>
          <w:p w14:paraId="247BC0FD" w14:textId="705DDD99" w:rsidR="00956AE0" w:rsidRDefault="009E5C0D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2519100,00</w:t>
            </w:r>
          </w:p>
        </w:tc>
        <w:tc>
          <w:tcPr>
            <w:tcW w:w="1357" w:type="dxa"/>
          </w:tcPr>
          <w:p w14:paraId="3AA76E3F" w14:textId="2277C6B2" w:rsidR="00956AE0" w:rsidRDefault="00C372EF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443D338A" w14:textId="451D338C" w:rsidR="00956AE0" w:rsidRDefault="009E5C0D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2519100,0</w:t>
            </w:r>
          </w:p>
        </w:tc>
        <w:tc>
          <w:tcPr>
            <w:tcW w:w="1357" w:type="dxa"/>
          </w:tcPr>
          <w:p w14:paraId="7AEF0800" w14:textId="0C4F5E53" w:rsidR="00956AE0" w:rsidRDefault="009E5C0D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3F12E428" w14:textId="7F55D531" w:rsidR="00956AE0" w:rsidRPr="00092C73" w:rsidRDefault="009E5C0D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</w:tbl>
    <w:p w14:paraId="09A30CED" w14:textId="77777777" w:rsidR="001E381B" w:rsidRDefault="001E381B" w:rsidP="000A3FD2">
      <w:pPr>
        <w:tabs>
          <w:tab w:val="left" w:pos="709"/>
        </w:tabs>
        <w:contextualSpacing/>
        <w:jc w:val="both"/>
        <w:rPr>
          <w:color w:val="000000"/>
          <w:sz w:val="28"/>
          <w:szCs w:val="28"/>
        </w:rPr>
      </w:pPr>
    </w:p>
    <w:p w14:paraId="7ACBAF5C" w14:textId="47FF43BA" w:rsidR="000A3FD2" w:rsidRPr="005E1B58" w:rsidRDefault="006278CB" w:rsidP="005E1B58">
      <w:pPr>
        <w:tabs>
          <w:tab w:val="left" w:pos="709"/>
        </w:tabs>
        <w:spacing w:line="276" w:lineRule="auto"/>
        <w:contextualSpacing/>
        <w:jc w:val="both"/>
      </w:pPr>
      <w:r>
        <w:rPr>
          <w:sz w:val="28"/>
        </w:rPr>
        <w:tab/>
      </w:r>
      <w:r w:rsidRPr="005E1B58">
        <w:t>И</w:t>
      </w:r>
      <w:r w:rsidR="000A3FD2" w:rsidRPr="005E1B58">
        <w:t>сполнение расходной части в разрезе подразделов бюджетной классификации в 202</w:t>
      </w:r>
      <w:r w:rsidR="00A904E4">
        <w:t>3</w:t>
      </w:r>
      <w:r w:rsidR="000A3FD2" w:rsidRPr="005E1B58">
        <w:t xml:space="preserve"> году представлено в таблице № </w:t>
      </w:r>
      <w:r w:rsidR="005E1B58">
        <w:t>3</w:t>
      </w:r>
      <w:r w:rsidR="000A3FD2" w:rsidRPr="005E1B58">
        <w:t>:</w:t>
      </w:r>
    </w:p>
    <w:p w14:paraId="37311B4E" w14:textId="77777777" w:rsidR="009124F3" w:rsidRPr="005E1B58" w:rsidRDefault="009124F3" w:rsidP="005E1B58">
      <w:pPr>
        <w:tabs>
          <w:tab w:val="left" w:pos="709"/>
        </w:tabs>
        <w:spacing w:line="276" w:lineRule="auto"/>
        <w:contextualSpacing/>
        <w:jc w:val="both"/>
      </w:pPr>
    </w:p>
    <w:p w14:paraId="17661C92" w14:textId="76228DDA" w:rsidR="000A3FD2" w:rsidRDefault="000A3FD2" w:rsidP="000A3FD2">
      <w:pPr>
        <w:tabs>
          <w:tab w:val="left" w:pos="709"/>
        </w:tabs>
        <w:contextualSpacing/>
        <w:jc w:val="both"/>
        <w:rPr>
          <w:sz w:val="28"/>
          <w:szCs w:val="28"/>
        </w:rPr>
      </w:pPr>
      <w:r>
        <w:t xml:space="preserve">Таблица № </w:t>
      </w:r>
      <w:r w:rsidR="001E381B">
        <w:t>3</w:t>
      </w:r>
      <w:r w:rsidRPr="00CF5F41">
        <w:t>, руб.</w:t>
      </w:r>
      <w:r>
        <w:t xml:space="preserve"> 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418"/>
        <w:gridCol w:w="1276"/>
        <w:gridCol w:w="1417"/>
        <w:gridCol w:w="1276"/>
        <w:gridCol w:w="1559"/>
      </w:tblGrid>
      <w:tr w:rsidR="000A3FD2" w14:paraId="60106FBF" w14:textId="77777777" w:rsidTr="005D06D5">
        <w:tc>
          <w:tcPr>
            <w:tcW w:w="2376" w:type="dxa"/>
          </w:tcPr>
          <w:p w14:paraId="4362C922" w14:textId="77777777" w:rsidR="000A3FD2" w:rsidRPr="00DC4A02" w:rsidRDefault="000A3FD2" w:rsidP="005D06D5">
            <w:pPr>
              <w:tabs>
                <w:tab w:val="left" w:pos="726"/>
              </w:tabs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lastRenderedPageBreak/>
              <w:t xml:space="preserve">Наименование </w:t>
            </w:r>
            <w:r>
              <w:rPr>
                <w:b/>
                <w:sz w:val="16"/>
                <w:szCs w:val="16"/>
              </w:rPr>
              <w:t>показателя</w:t>
            </w:r>
          </w:p>
        </w:tc>
        <w:tc>
          <w:tcPr>
            <w:tcW w:w="1418" w:type="dxa"/>
          </w:tcPr>
          <w:p w14:paraId="3FCAEAC1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Утвержденные </w:t>
            </w:r>
            <w:r w:rsidRPr="00DC4A02">
              <w:rPr>
                <w:b/>
                <w:sz w:val="16"/>
                <w:szCs w:val="16"/>
              </w:rPr>
              <w:t>бюджетные назначения</w:t>
            </w:r>
          </w:p>
        </w:tc>
        <w:tc>
          <w:tcPr>
            <w:tcW w:w="1276" w:type="dxa"/>
          </w:tcPr>
          <w:p w14:paraId="669CB9F0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417" w:type="dxa"/>
          </w:tcPr>
          <w:p w14:paraId="25962580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Исполнено</w:t>
            </w:r>
          </w:p>
          <w:p w14:paraId="0C2955E7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28D12D73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Отклонение исполнения от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DC4A02">
              <w:rPr>
                <w:b/>
                <w:sz w:val="16"/>
                <w:szCs w:val="16"/>
              </w:rPr>
              <w:t>уточненного плана</w:t>
            </w:r>
          </w:p>
          <w:p w14:paraId="7BC966E5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14:paraId="787D6263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%</w:t>
            </w:r>
          </w:p>
          <w:p w14:paraId="7D347243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исполнения</w:t>
            </w:r>
          </w:p>
        </w:tc>
      </w:tr>
      <w:tr w:rsidR="000A3FD2" w14:paraId="5A9CD20E" w14:textId="77777777" w:rsidTr="005D06D5">
        <w:tc>
          <w:tcPr>
            <w:tcW w:w="2376" w:type="dxa"/>
          </w:tcPr>
          <w:p w14:paraId="719BD284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14:paraId="01E813E2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14:paraId="3F4F7761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14:paraId="66A39982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14:paraId="2D44F5D5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559" w:type="dxa"/>
          </w:tcPr>
          <w:p w14:paraId="4997AB8B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7</w:t>
            </w:r>
          </w:p>
        </w:tc>
      </w:tr>
      <w:tr w:rsidR="005E1B58" w14:paraId="16061D9E" w14:textId="77777777" w:rsidTr="005D06D5">
        <w:tc>
          <w:tcPr>
            <w:tcW w:w="2376" w:type="dxa"/>
            <w:vAlign w:val="center"/>
          </w:tcPr>
          <w:p w14:paraId="4D3345C4" w14:textId="77777777" w:rsidR="005E1B58" w:rsidRPr="00A44660" w:rsidRDefault="005E1B58" w:rsidP="005E1B58">
            <w:pPr>
              <w:jc w:val="both"/>
              <w:rPr>
                <w:rFonts w:ascii="TimesNewRomanPSMT" w:hAnsi="TimesNewRomanPSMT"/>
                <w:b/>
                <w:color w:val="000000"/>
                <w:sz w:val="18"/>
              </w:rPr>
            </w:pPr>
            <w:r>
              <w:rPr>
                <w:rFonts w:ascii="TimesNewRomanPSMT" w:hAnsi="TimesNewRomanPSMT"/>
                <w:b/>
                <w:color w:val="000000"/>
                <w:sz w:val="18"/>
              </w:rPr>
              <w:t>Расходы бюджета -всего</w:t>
            </w:r>
          </w:p>
        </w:tc>
        <w:tc>
          <w:tcPr>
            <w:tcW w:w="1418" w:type="dxa"/>
            <w:vAlign w:val="bottom"/>
          </w:tcPr>
          <w:p w14:paraId="43085282" w14:textId="3FFE24FD" w:rsidR="005E1B58" w:rsidRPr="00350B81" w:rsidRDefault="003C6D1F" w:rsidP="005E1B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2850100</w:t>
            </w:r>
          </w:p>
        </w:tc>
        <w:tc>
          <w:tcPr>
            <w:tcW w:w="1276" w:type="dxa"/>
            <w:vAlign w:val="bottom"/>
          </w:tcPr>
          <w:p w14:paraId="31522B0E" w14:textId="5A95F2DD" w:rsidR="005E1B58" w:rsidRPr="00350B81" w:rsidRDefault="003C6D1F" w:rsidP="005E1B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2850100</w:t>
            </w:r>
          </w:p>
        </w:tc>
        <w:tc>
          <w:tcPr>
            <w:tcW w:w="1417" w:type="dxa"/>
            <w:vAlign w:val="bottom"/>
          </w:tcPr>
          <w:p w14:paraId="384A8C28" w14:textId="57D1E38E" w:rsidR="005E1B58" w:rsidRPr="00350B81" w:rsidRDefault="003C6D1F" w:rsidP="005E1B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2775802,77</w:t>
            </w:r>
          </w:p>
        </w:tc>
        <w:tc>
          <w:tcPr>
            <w:tcW w:w="1276" w:type="dxa"/>
            <w:vAlign w:val="bottom"/>
          </w:tcPr>
          <w:p w14:paraId="1EEFACBB" w14:textId="1C56EF17" w:rsidR="005E1B58" w:rsidRPr="00350B81" w:rsidRDefault="003C6D1F" w:rsidP="005E1B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74297,23</w:t>
            </w:r>
          </w:p>
        </w:tc>
        <w:tc>
          <w:tcPr>
            <w:tcW w:w="1559" w:type="dxa"/>
            <w:vAlign w:val="bottom"/>
          </w:tcPr>
          <w:p w14:paraId="6BC23F5F" w14:textId="79F47928" w:rsidR="005E1B58" w:rsidRPr="00350B81" w:rsidRDefault="00054670" w:rsidP="005E1B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97,39</w:t>
            </w:r>
          </w:p>
        </w:tc>
      </w:tr>
      <w:tr w:rsidR="005E1B58" w14:paraId="7C1816B9" w14:textId="77777777" w:rsidTr="005D06D5">
        <w:tc>
          <w:tcPr>
            <w:tcW w:w="2376" w:type="dxa"/>
            <w:vAlign w:val="center"/>
          </w:tcPr>
          <w:p w14:paraId="03AB04DA" w14:textId="77777777" w:rsidR="005E1B58" w:rsidRPr="00350B81" w:rsidRDefault="005E1B58" w:rsidP="005E1B58">
            <w:pPr>
              <w:jc w:val="both"/>
              <w:rPr>
                <w:bCs/>
              </w:rPr>
            </w:pPr>
            <w:r w:rsidRPr="00350B81">
              <w:rPr>
                <w:rFonts w:ascii="TimesNewRomanPSMT" w:hAnsi="TimesNewRomanPSMT"/>
                <w:bCs/>
                <w:color w:val="000000"/>
                <w:sz w:val="18"/>
              </w:rPr>
              <w:t xml:space="preserve">Общегосударственные вопросы </w:t>
            </w:r>
          </w:p>
        </w:tc>
        <w:tc>
          <w:tcPr>
            <w:tcW w:w="1418" w:type="dxa"/>
            <w:vAlign w:val="bottom"/>
          </w:tcPr>
          <w:p w14:paraId="52E5D97D" w14:textId="2FAF9F55" w:rsidR="005E1B58" w:rsidRPr="00E208D8" w:rsidRDefault="003C6D1F" w:rsidP="005E1B5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1606900</w:t>
            </w:r>
          </w:p>
        </w:tc>
        <w:tc>
          <w:tcPr>
            <w:tcW w:w="1276" w:type="dxa"/>
            <w:vAlign w:val="bottom"/>
          </w:tcPr>
          <w:p w14:paraId="56D57663" w14:textId="3EEB3DE0" w:rsidR="005E1B58" w:rsidRPr="00E208D8" w:rsidRDefault="003C6D1F" w:rsidP="005E1B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1606900</w:t>
            </w:r>
          </w:p>
        </w:tc>
        <w:tc>
          <w:tcPr>
            <w:tcW w:w="1417" w:type="dxa"/>
            <w:vAlign w:val="bottom"/>
          </w:tcPr>
          <w:p w14:paraId="562B95F8" w14:textId="0FE08595" w:rsidR="005E1B58" w:rsidRPr="00E208D8" w:rsidRDefault="003C6D1F" w:rsidP="005E1B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1532602,77</w:t>
            </w:r>
          </w:p>
        </w:tc>
        <w:tc>
          <w:tcPr>
            <w:tcW w:w="1276" w:type="dxa"/>
            <w:vAlign w:val="bottom"/>
          </w:tcPr>
          <w:p w14:paraId="61253B69" w14:textId="4E621651" w:rsidR="005E1B58" w:rsidRPr="00E208D8" w:rsidRDefault="00054670" w:rsidP="005E1B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74297,23</w:t>
            </w:r>
          </w:p>
        </w:tc>
        <w:tc>
          <w:tcPr>
            <w:tcW w:w="1559" w:type="dxa"/>
            <w:vAlign w:val="bottom"/>
          </w:tcPr>
          <w:p w14:paraId="6C650FB2" w14:textId="120CA593" w:rsidR="005E1B58" w:rsidRPr="00E208D8" w:rsidRDefault="00054670" w:rsidP="005E1B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95,38</w:t>
            </w:r>
          </w:p>
        </w:tc>
      </w:tr>
      <w:tr w:rsidR="005E1B58" w14:paraId="74C2E70E" w14:textId="77777777" w:rsidTr="005D06D5">
        <w:tc>
          <w:tcPr>
            <w:tcW w:w="2376" w:type="dxa"/>
            <w:vAlign w:val="bottom"/>
          </w:tcPr>
          <w:p w14:paraId="432CA92C" w14:textId="5BEE014D" w:rsidR="005E1B58" w:rsidRPr="00A44660" w:rsidRDefault="005E1B58" w:rsidP="005E1B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1418" w:type="dxa"/>
            <w:vAlign w:val="bottom"/>
          </w:tcPr>
          <w:p w14:paraId="2362E177" w14:textId="154E2542" w:rsidR="005E1B58" w:rsidRPr="00E208D8" w:rsidRDefault="00AD5C1F" w:rsidP="005E1B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34400,00</w:t>
            </w:r>
          </w:p>
        </w:tc>
        <w:tc>
          <w:tcPr>
            <w:tcW w:w="1276" w:type="dxa"/>
            <w:vAlign w:val="bottom"/>
          </w:tcPr>
          <w:p w14:paraId="23705BF6" w14:textId="58407235" w:rsidR="005E1B58" w:rsidRPr="00E208D8" w:rsidRDefault="00AD5C1F" w:rsidP="005E1B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34400,00</w:t>
            </w:r>
          </w:p>
        </w:tc>
        <w:tc>
          <w:tcPr>
            <w:tcW w:w="1417" w:type="dxa"/>
            <w:vAlign w:val="bottom"/>
          </w:tcPr>
          <w:p w14:paraId="2884BC05" w14:textId="53F0AAE8" w:rsidR="005E1B58" w:rsidRPr="00E208D8" w:rsidRDefault="00AD5C1F" w:rsidP="005E1B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34400,00</w:t>
            </w:r>
          </w:p>
        </w:tc>
        <w:tc>
          <w:tcPr>
            <w:tcW w:w="1276" w:type="dxa"/>
            <w:vAlign w:val="bottom"/>
          </w:tcPr>
          <w:p w14:paraId="072DC285" w14:textId="52D95794" w:rsidR="005E1B58" w:rsidRPr="00E208D8" w:rsidRDefault="00AD5C1F" w:rsidP="005E1B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bottom"/>
          </w:tcPr>
          <w:p w14:paraId="018C0C5C" w14:textId="7D159D29" w:rsidR="005E1B58" w:rsidRPr="00E208D8" w:rsidRDefault="00AD5C1F" w:rsidP="005E1B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1B58" w14:paraId="1EF8F69C" w14:textId="77777777" w:rsidTr="005D06D5">
        <w:tc>
          <w:tcPr>
            <w:tcW w:w="2376" w:type="dxa"/>
            <w:vAlign w:val="bottom"/>
          </w:tcPr>
          <w:p w14:paraId="742708C8" w14:textId="44B65141" w:rsidR="005E1B58" w:rsidRPr="00A44660" w:rsidRDefault="005E1B58" w:rsidP="005E1B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vAlign w:val="bottom"/>
          </w:tcPr>
          <w:p w14:paraId="1888E069" w14:textId="686FC4C4" w:rsidR="005E1B58" w:rsidRPr="00E208D8" w:rsidRDefault="00AD5C1F" w:rsidP="005E1B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31000,00</w:t>
            </w:r>
          </w:p>
        </w:tc>
        <w:tc>
          <w:tcPr>
            <w:tcW w:w="1276" w:type="dxa"/>
            <w:vAlign w:val="bottom"/>
          </w:tcPr>
          <w:p w14:paraId="5615EA72" w14:textId="01239AA6" w:rsidR="005E1B58" w:rsidRPr="00E208D8" w:rsidRDefault="00AD5C1F" w:rsidP="005E1B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31000,00</w:t>
            </w:r>
          </w:p>
        </w:tc>
        <w:tc>
          <w:tcPr>
            <w:tcW w:w="1417" w:type="dxa"/>
            <w:vAlign w:val="bottom"/>
          </w:tcPr>
          <w:p w14:paraId="21CFEA23" w14:textId="108A2AF6" w:rsidR="005E1B58" w:rsidRPr="00E208D8" w:rsidRDefault="00AD5C1F" w:rsidP="005E1B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31000,00</w:t>
            </w:r>
          </w:p>
        </w:tc>
        <w:tc>
          <w:tcPr>
            <w:tcW w:w="1276" w:type="dxa"/>
            <w:vAlign w:val="bottom"/>
          </w:tcPr>
          <w:p w14:paraId="40560892" w14:textId="1F9EE5F4" w:rsidR="005E1B58" w:rsidRPr="00E208D8" w:rsidRDefault="00AD5C1F" w:rsidP="005E1B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bottom"/>
          </w:tcPr>
          <w:p w14:paraId="3F93AA4C" w14:textId="3A0BFD86" w:rsidR="005E1B58" w:rsidRPr="00E208D8" w:rsidRDefault="00AD5C1F" w:rsidP="005E1B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1B58" w14:paraId="61F7AB28" w14:textId="77777777" w:rsidTr="005D06D5">
        <w:tc>
          <w:tcPr>
            <w:tcW w:w="2376" w:type="dxa"/>
            <w:vAlign w:val="bottom"/>
          </w:tcPr>
          <w:p w14:paraId="4601D4AB" w14:textId="2EBC6DF5" w:rsidR="005E1B58" w:rsidRDefault="005E1B58" w:rsidP="005E1B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1418" w:type="dxa"/>
            <w:vAlign w:val="bottom"/>
          </w:tcPr>
          <w:p w14:paraId="4F487F3C" w14:textId="2CB035A1" w:rsidR="005E1B58" w:rsidRDefault="00AD5C1F" w:rsidP="005E1B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431000,00</w:t>
            </w:r>
          </w:p>
        </w:tc>
        <w:tc>
          <w:tcPr>
            <w:tcW w:w="1276" w:type="dxa"/>
            <w:vAlign w:val="bottom"/>
          </w:tcPr>
          <w:p w14:paraId="2B45F5D8" w14:textId="3047C8CE" w:rsidR="005E1B58" w:rsidRDefault="00AD5C1F" w:rsidP="005E1B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431000,00</w:t>
            </w:r>
          </w:p>
        </w:tc>
        <w:tc>
          <w:tcPr>
            <w:tcW w:w="1417" w:type="dxa"/>
            <w:vAlign w:val="bottom"/>
          </w:tcPr>
          <w:p w14:paraId="35F5192A" w14:textId="562CF7EB" w:rsidR="005E1B58" w:rsidRDefault="00AD5C1F" w:rsidP="005E1B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431000,00</w:t>
            </w:r>
          </w:p>
        </w:tc>
        <w:tc>
          <w:tcPr>
            <w:tcW w:w="1276" w:type="dxa"/>
            <w:vAlign w:val="bottom"/>
          </w:tcPr>
          <w:p w14:paraId="16D334DB" w14:textId="162FE371" w:rsidR="005E1B58" w:rsidRDefault="00AD5C1F" w:rsidP="005E1B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bottom"/>
          </w:tcPr>
          <w:p w14:paraId="3F9F6BCF" w14:textId="73918782" w:rsidR="005E1B58" w:rsidRPr="00E208D8" w:rsidRDefault="00AD5C1F" w:rsidP="005E1B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1B58" w14:paraId="062C7225" w14:textId="77777777" w:rsidTr="005D06D5">
        <w:tc>
          <w:tcPr>
            <w:tcW w:w="2376" w:type="dxa"/>
            <w:vAlign w:val="bottom"/>
          </w:tcPr>
          <w:p w14:paraId="1AF7540C" w14:textId="5BA41ACA" w:rsidR="005E1B58" w:rsidRDefault="005E1B58" w:rsidP="005E1B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vAlign w:val="bottom"/>
          </w:tcPr>
          <w:p w14:paraId="1D6017D8" w14:textId="1CF9E631" w:rsidR="005E1B58" w:rsidRDefault="007B16CB" w:rsidP="005E1B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732800,00</w:t>
            </w:r>
          </w:p>
        </w:tc>
        <w:tc>
          <w:tcPr>
            <w:tcW w:w="1276" w:type="dxa"/>
            <w:vAlign w:val="bottom"/>
          </w:tcPr>
          <w:p w14:paraId="0A7F77E3" w14:textId="28969BF3" w:rsidR="005E1B58" w:rsidRDefault="007B16CB" w:rsidP="005E1B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732800,00</w:t>
            </w:r>
          </w:p>
        </w:tc>
        <w:tc>
          <w:tcPr>
            <w:tcW w:w="1417" w:type="dxa"/>
            <w:vAlign w:val="bottom"/>
          </w:tcPr>
          <w:p w14:paraId="5726FEB4" w14:textId="3A2707C8" w:rsidR="005E1B58" w:rsidRDefault="007B16CB" w:rsidP="005E1B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732800,00</w:t>
            </w:r>
          </w:p>
        </w:tc>
        <w:tc>
          <w:tcPr>
            <w:tcW w:w="1276" w:type="dxa"/>
            <w:vAlign w:val="bottom"/>
          </w:tcPr>
          <w:p w14:paraId="0E0624EC" w14:textId="34E97DD6" w:rsidR="005E1B58" w:rsidRDefault="007B16CB" w:rsidP="005E1B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bottom"/>
          </w:tcPr>
          <w:p w14:paraId="1CC329EF" w14:textId="5ABD91AD" w:rsidR="005E1B58" w:rsidRDefault="007B16CB" w:rsidP="005E1B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E1B58" w14:paraId="2EFD7DDE" w14:textId="77777777" w:rsidTr="005D06D5">
        <w:tc>
          <w:tcPr>
            <w:tcW w:w="2376" w:type="dxa"/>
            <w:vAlign w:val="bottom"/>
          </w:tcPr>
          <w:p w14:paraId="0F1177C6" w14:textId="7D07A79D" w:rsidR="005E1B58" w:rsidRDefault="005E1B58" w:rsidP="005E1B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418" w:type="dxa"/>
            <w:vAlign w:val="bottom"/>
          </w:tcPr>
          <w:p w14:paraId="2C2CADF7" w14:textId="36AE7095" w:rsidR="005E1B58" w:rsidRDefault="007B16CB" w:rsidP="005E1B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14000,00</w:t>
            </w:r>
          </w:p>
        </w:tc>
        <w:tc>
          <w:tcPr>
            <w:tcW w:w="1276" w:type="dxa"/>
            <w:vAlign w:val="bottom"/>
          </w:tcPr>
          <w:p w14:paraId="491A97B3" w14:textId="1D8EDE6F" w:rsidR="005E1B58" w:rsidRDefault="007B16CB" w:rsidP="005E1B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14000,00</w:t>
            </w:r>
          </w:p>
        </w:tc>
        <w:tc>
          <w:tcPr>
            <w:tcW w:w="1417" w:type="dxa"/>
            <w:vAlign w:val="bottom"/>
          </w:tcPr>
          <w:p w14:paraId="1C3A85FF" w14:textId="5CB05039" w:rsidR="004B6C21" w:rsidRDefault="007B16CB" w:rsidP="004B6C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14000,00</w:t>
            </w:r>
          </w:p>
        </w:tc>
        <w:tc>
          <w:tcPr>
            <w:tcW w:w="1276" w:type="dxa"/>
            <w:vAlign w:val="bottom"/>
          </w:tcPr>
          <w:p w14:paraId="0C33448F" w14:textId="73027871" w:rsidR="005E1B58" w:rsidRDefault="007B16CB" w:rsidP="005E1B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bottom"/>
          </w:tcPr>
          <w:p w14:paraId="25D9C8EA" w14:textId="4B30EC9F" w:rsidR="005E1B58" w:rsidRDefault="007B16CB" w:rsidP="005E1B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</w:tbl>
    <w:p w14:paraId="643DF6E3" w14:textId="77777777" w:rsidR="004B6C21" w:rsidRDefault="00C76803" w:rsidP="00772FA3">
      <w:pPr>
        <w:tabs>
          <w:tab w:val="left" w:pos="709"/>
          <w:tab w:val="left" w:pos="851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2BFC91B4" w14:textId="4CDF1025" w:rsidR="001764A2" w:rsidRPr="004B6C21" w:rsidRDefault="004B6C21" w:rsidP="004B6C21">
      <w:pPr>
        <w:tabs>
          <w:tab w:val="left" w:pos="709"/>
          <w:tab w:val="left" w:pos="851"/>
        </w:tabs>
        <w:spacing w:line="276" w:lineRule="auto"/>
        <w:contextualSpacing/>
        <w:jc w:val="both"/>
      </w:pPr>
      <w:r>
        <w:rPr>
          <w:sz w:val="28"/>
          <w:szCs w:val="28"/>
        </w:rPr>
        <w:tab/>
      </w:r>
      <w:r w:rsidR="000A3FD2" w:rsidRPr="004B6C21">
        <w:t xml:space="preserve">Бюджетные назначения по </w:t>
      </w:r>
      <w:r w:rsidR="00631BCB" w:rsidRPr="004B6C21">
        <w:t xml:space="preserve">доходам исполнены </w:t>
      </w:r>
      <w:r w:rsidR="00054670">
        <w:t>102,76</w:t>
      </w:r>
      <w:r w:rsidR="00631BCB" w:rsidRPr="004B6C21">
        <w:t xml:space="preserve"> от плана на 202</w:t>
      </w:r>
      <w:r w:rsidR="00054670">
        <w:t>3</w:t>
      </w:r>
      <w:r w:rsidR="00631BCB" w:rsidRPr="004B6C21">
        <w:t xml:space="preserve"> год, при плане </w:t>
      </w:r>
      <w:r w:rsidR="009461CC" w:rsidRPr="004B6C21">
        <w:t>2</w:t>
      </w:r>
      <w:r w:rsidR="00B463C4">
        <w:t> 850 100</w:t>
      </w:r>
      <w:r w:rsidR="00631BCB" w:rsidRPr="004B6C21">
        <w:t>,</w:t>
      </w:r>
      <w:r w:rsidR="009461CC" w:rsidRPr="004B6C21">
        <w:t>00</w:t>
      </w:r>
      <w:r w:rsidR="00631BCB" w:rsidRPr="004B6C21">
        <w:t xml:space="preserve"> рублей исполнено </w:t>
      </w:r>
      <w:r w:rsidR="009461CC" w:rsidRPr="004B6C21">
        <w:t>2</w:t>
      </w:r>
      <w:r w:rsidR="00B463C4">
        <w:t> 928 779,02</w:t>
      </w:r>
      <w:r w:rsidR="00631BCB" w:rsidRPr="004B6C21">
        <w:t xml:space="preserve"> рублей. По </w:t>
      </w:r>
      <w:r w:rsidR="000A3FD2" w:rsidRPr="004B6C21">
        <w:t xml:space="preserve">расходам, отраженные в размере </w:t>
      </w:r>
      <w:r w:rsidR="00A532B1" w:rsidRPr="004B6C21">
        <w:t>2</w:t>
      </w:r>
      <w:r w:rsidR="00B463C4">
        <w:t> </w:t>
      </w:r>
      <w:r w:rsidRPr="004B6C21">
        <w:t>8</w:t>
      </w:r>
      <w:r w:rsidR="00B463C4">
        <w:t>5</w:t>
      </w:r>
      <w:r w:rsidRPr="004B6C21">
        <w:t>0</w:t>
      </w:r>
      <w:r w:rsidR="00B463C4">
        <w:t xml:space="preserve"> 100</w:t>
      </w:r>
      <w:r w:rsidR="001764A2" w:rsidRPr="004B6C21">
        <w:t>,</w:t>
      </w:r>
      <w:r w:rsidR="00A532B1" w:rsidRPr="004B6C21">
        <w:t>00</w:t>
      </w:r>
      <w:r w:rsidR="000A3FD2" w:rsidRPr="004B6C21">
        <w:t xml:space="preserve"> рублей, исполнены в размере </w:t>
      </w:r>
      <w:r w:rsidR="00A532B1" w:rsidRPr="004B6C21">
        <w:t>2</w:t>
      </w:r>
      <w:r w:rsidR="00B463C4">
        <w:t> 775 802,77</w:t>
      </w:r>
      <w:r w:rsidR="000A3FD2" w:rsidRPr="004B6C21">
        <w:t xml:space="preserve"> рублей, в пределах утвержденных на 202</w:t>
      </w:r>
      <w:r w:rsidR="00B463C4">
        <w:t>3</w:t>
      </w:r>
      <w:r w:rsidR="000A3FD2" w:rsidRPr="004B6C21">
        <w:t xml:space="preserve"> год лимитов бюджетных обязательств. Неиспользованные назначения по бюджетным ассигнованиям </w:t>
      </w:r>
      <w:r w:rsidR="00B463C4">
        <w:t>74 297,23</w:t>
      </w:r>
      <w:r w:rsidR="000A3FD2" w:rsidRPr="004B6C21">
        <w:t xml:space="preserve"> рублей, по лимитам бюджетных обязательств составили </w:t>
      </w:r>
      <w:r w:rsidR="00B463C4">
        <w:t>74 297,23</w:t>
      </w:r>
      <w:r w:rsidR="000A3FD2" w:rsidRPr="004B6C21">
        <w:t xml:space="preserve"> рублей.</w:t>
      </w:r>
    </w:p>
    <w:p w14:paraId="435C5B2B" w14:textId="2E38A13F" w:rsidR="00772FA3" w:rsidRPr="004B6C21" w:rsidRDefault="001764A2" w:rsidP="004B6C21">
      <w:pPr>
        <w:tabs>
          <w:tab w:val="left" w:pos="709"/>
          <w:tab w:val="left" w:pos="851"/>
        </w:tabs>
        <w:spacing w:line="276" w:lineRule="auto"/>
        <w:contextualSpacing/>
        <w:jc w:val="both"/>
      </w:pPr>
      <w:r w:rsidRPr="004B6C21">
        <w:tab/>
      </w:r>
      <w:r w:rsidR="00772FA3" w:rsidRPr="004B6C21">
        <w:t>Источники финансирования дефицита бюджета исполнены в сумме</w:t>
      </w:r>
      <w:r w:rsidRPr="004B6C21">
        <w:t xml:space="preserve"> </w:t>
      </w:r>
      <w:r w:rsidR="00126162">
        <w:t>– 152 976,25</w:t>
      </w:r>
      <w:r w:rsidR="00772FA3" w:rsidRPr="004B6C21">
        <w:t xml:space="preserve"> рублей со знаком «</w:t>
      </w:r>
      <w:r w:rsidR="00126162">
        <w:t>минус</w:t>
      </w:r>
      <w:r w:rsidR="00772FA3" w:rsidRPr="004B6C21">
        <w:t>».</w:t>
      </w:r>
    </w:p>
    <w:p w14:paraId="4922671F" w14:textId="0557DBDE" w:rsidR="00772FA3" w:rsidRPr="004B6C21" w:rsidRDefault="00772FA3" w:rsidP="004B6C21">
      <w:pPr>
        <w:tabs>
          <w:tab w:val="left" w:pos="709"/>
        </w:tabs>
        <w:spacing w:line="276" w:lineRule="auto"/>
        <w:contextualSpacing/>
        <w:jc w:val="both"/>
      </w:pPr>
      <w:r w:rsidRPr="004B6C21">
        <w:tab/>
        <w:t>В результате проведенного анализа установлено, что контрольные соотношения по (ф.0503127) с представленными формами годовой отчетности (ф. 0503123) соблюдены.</w:t>
      </w:r>
    </w:p>
    <w:p w14:paraId="07FDC1F4" w14:textId="77777777" w:rsidR="00772FA3" w:rsidRPr="004B6C21" w:rsidRDefault="00772FA3" w:rsidP="004B6C21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jc w:val="both"/>
      </w:pPr>
      <w:r>
        <w:rPr>
          <w:b/>
          <w:sz w:val="28"/>
          <w:szCs w:val="28"/>
        </w:rPr>
        <w:tab/>
      </w:r>
      <w:r w:rsidR="000A3FD2" w:rsidRPr="004B6C21">
        <w:rPr>
          <w:b/>
        </w:rPr>
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  <w:r w:rsidR="000A3FD2" w:rsidRPr="004B6C21">
        <w:t xml:space="preserve"> </w:t>
      </w:r>
      <w:r w:rsidR="000A3FD2" w:rsidRPr="004B6C21">
        <w:rPr>
          <w:b/>
        </w:rPr>
        <w:t>(ф.0503130).</w:t>
      </w:r>
      <w:r w:rsidR="000A3FD2" w:rsidRPr="004B6C21">
        <w:t xml:space="preserve"> </w:t>
      </w:r>
    </w:p>
    <w:p w14:paraId="4CBBEBF5" w14:textId="2C578A3E" w:rsidR="000A3FD2" w:rsidRPr="004B6C21" w:rsidRDefault="00772FA3" w:rsidP="004B6C21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jc w:val="both"/>
      </w:pPr>
      <w:r w:rsidRPr="004B6C21">
        <w:tab/>
      </w:r>
      <w:r w:rsidR="000A3FD2" w:rsidRPr="004B6C21">
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  <w:r w:rsidR="000A3FD2" w:rsidRPr="004B6C21">
        <w:rPr>
          <w:b/>
        </w:rPr>
        <w:t xml:space="preserve"> </w:t>
      </w:r>
      <w:r w:rsidR="000A3FD2" w:rsidRPr="004B6C21">
        <w:t xml:space="preserve">сформирован в составе годовой отчетности по состоянию на 1 января года, следующего за отчетным. Баланс (ф. 0503130) составлен из двух частей: </w:t>
      </w:r>
      <w:hyperlink r:id="rId16" w:history="1">
        <w:r w:rsidR="000A3FD2" w:rsidRPr="004B6C21">
          <w:t>актива</w:t>
        </w:r>
      </w:hyperlink>
      <w:r w:rsidR="000A3FD2" w:rsidRPr="004B6C21">
        <w:t xml:space="preserve"> и </w:t>
      </w:r>
      <w:hyperlink r:id="rId17" w:history="1">
        <w:r w:rsidR="000A3FD2" w:rsidRPr="004B6C21">
          <w:t>пассива</w:t>
        </w:r>
      </w:hyperlink>
      <w:r w:rsidR="000A3FD2" w:rsidRPr="004B6C21">
        <w:t xml:space="preserve">. </w:t>
      </w:r>
    </w:p>
    <w:p w14:paraId="4661FF71" w14:textId="77777777" w:rsidR="009D3243" w:rsidRPr="004B6C21" w:rsidRDefault="000A3FD2" w:rsidP="004B6C21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4B6C21">
        <w:t xml:space="preserve">В составе Баланса </w:t>
      </w:r>
      <w:hyperlink r:id="rId18" w:history="1">
        <w:r w:rsidRPr="004B6C21">
          <w:t>(ф. 0503130)</w:t>
        </w:r>
      </w:hyperlink>
      <w:r w:rsidRPr="004B6C21">
        <w:t xml:space="preserve"> сформирована Справка о наличии имущества и обязательств на забалансовых счетах. </w:t>
      </w:r>
    </w:p>
    <w:p w14:paraId="3782FFAA" w14:textId="5C946107" w:rsidR="009D3243" w:rsidRPr="004B6C21" w:rsidRDefault="009D3243" w:rsidP="004B6C21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4B6C21">
        <w:t xml:space="preserve">В соответствии с пунктом 7 Инструкции </w:t>
      </w:r>
      <w:r w:rsidR="00087CBF" w:rsidRPr="004B6C21">
        <w:t xml:space="preserve">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России от 28.12.2010 № </w:t>
      </w:r>
      <w:r w:rsidRPr="004B6C21">
        <w:t>191-н бюджетная отчетность составляется:</w:t>
      </w:r>
    </w:p>
    <w:p w14:paraId="38B6C158" w14:textId="55BEB91D" w:rsidR="009D3243" w:rsidRPr="004B6C21" w:rsidRDefault="009D3243" w:rsidP="004B6C21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4B6C21">
        <w:t>- на основе данных Главной книги и (или) других регистров бюджетного учета, установленных законодательством Российской Федерации для получателей бюджетных средств, администраторов доходов бюджетов, администраторов источников финансирования дефицита бюджетов, финансовых органов, органов Федерального казначейства, органов, осуществляющих кассовое обслуживание, с обязательным проведением сверки оборотов и остатков по регистрам аналитического учета с оборотами и остатками по регистрам синтетического учета. Расхождений с главной кни</w:t>
      </w:r>
      <w:r w:rsidR="00087CBF" w:rsidRPr="004B6C21">
        <w:t>гой не выявлено.</w:t>
      </w:r>
    </w:p>
    <w:p w14:paraId="2AD50968" w14:textId="355F464A" w:rsidR="000A3FD2" w:rsidRPr="004B6C21" w:rsidRDefault="000A3FD2" w:rsidP="004B6C21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4B6C21">
        <w:lastRenderedPageBreak/>
        <w:t xml:space="preserve">Заполнение Баланса </w:t>
      </w:r>
      <w:hyperlink r:id="rId19" w:history="1">
        <w:r w:rsidRPr="004B6C21">
          <w:t>(ф. 0503130)</w:t>
        </w:r>
      </w:hyperlink>
      <w:r w:rsidRPr="004B6C21">
        <w:t xml:space="preserve"> проверено на правильность отраженных в нем показателей. Так, следует отметить, что соблюдается равенство данных по графам 3,4,5,6,7,8 строки 350 и по тем же графам строки 700. </w:t>
      </w:r>
    </w:p>
    <w:p w14:paraId="49D6A5B6" w14:textId="1BCAF42F" w:rsidR="000A3FD2" w:rsidRPr="004B6C21" w:rsidRDefault="00772FA3" w:rsidP="004B6C21">
      <w:pPr>
        <w:tabs>
          <w:tab w:val="left" w:pos="709"/>
        </w:tabs>
        <w:spacing w:line="276" w:lineRule="auto"/>
        <w:contextualSpacing/>
        <w:jc w:val="both"/>
      </w:pPr>
      <w:r w:rsidRPr="004B6C21">
        <w:tab/>
      </w:r>
      <w:r w:rsidR="000A3FD2" w:rsidRPr="004B6C21">
        <w:t>Контрольные соотношения между балансом (ф.0503130) и формами годовой бухгалтерской (бюджетной) отчетности (ф. 0503121), (ф. 0503168) выдержаны, отклонений не установлено.</w:t>
      </w:r>
    </w:p>
    <w:p w14:paraId="770871F9" w14:textId="79042293" w:rsidR="00F258AC" w:rsidRPr="00103E9E" w:rsidRDefault="00772FA3" w:rsidP="00F258AC">
      <w:pPr>
        <w:tabs>
          <w:tab w:val="left" w:pos="709"/>
          <w:tab w:val="left" w:pos="851"/>
        </w:tabs>
        <w:spacing w:line="276" w:lineRule="auto"/>
        <w:contextualSpacing/>
        <w:jc w:val="both"/>
      </w:pPr>
      <w:r>
        <w:rPr>
          <w:b/>
          <w:sz w:val="28"/>
          <w:szCs w:val="28"/>
        </w:rPr>
        <w:tab/>
      </w:r>
      <w:r w:rsidR="00F258AC" w:rsidRPr="00103E9E">
        <w:rPr>
          <w:b/>
        </w:rPr>
        <w:t xml:space="preserve">Пояснительная записка (ф.0503160). </w:t>
      </w:r>
      <w:r w:rsidR="00F258AC" w:rsidRPr="00103E9E">
        <w:t xml:space="preserve">Пояснительная записка по </w:t>
      </w:r>
      <w:proofErr w:type="gramStart"/>
      <w:r w:rsidR="00F258AC" w:rsidRPr="00103E9E">
        <w:t xml:space="preserve">комплектации </w:t>
      </w:r>
      <w:r w:rsidR="00F258AC">
        <w:t xml:space="preserve"> </w:t>
      </w:r>
      <w:r w:rsidR="00F258AC" w:rsidRPr="00103E9E">
        <w:t>соответствуют</w:t>
      </w:r>
      <w:proofErr w:type="gramEnd"/>
      <w:r w:rsidR="00F258AC" w:rsidRPr="00103E9E">
        <w:t xml:space="preserve"> требованиям Инструкции 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России от 28.12.2010 № 191н. </w:t>
      </w:r>
    </w:p>
    <w:p w14:paraId="1A095DF6" w14:textId="77777777" w:rsidR="00F258AC" w:rsidRPr="00103E9E" w:rsidRDefault="00F258AC" w:rsidP="00F258AC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103E9E">
        <w:t>Пояснительная записка составлена в разрезе 5 разделов в соответствии с п. 152. Выборочная проверка их соответствия требованиям Инструкции № 191н показала:</w:t>
      </w:r>
    </w:p>
    <w:p w14:paraId="74666D9F" w14:textId="77777777" w:rsidR="00F258AC" w:rsidRPr="00103E9E" w:rsidRDefault="00F258AC" w:rsidP="00F258AC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103E9E">
        <w:t xml:space="preserve">Раздел 1 "Организационная структура субъекта бюджетной отчетности", включающий: </w:t>
      </w:r>
    </w:p>
    <w:p w14:paraId="18886300" w14:textId="6719BD92" w:rsidR="00F258AC" w:rsidRPr="00103E9E" w:rsidRDefault="00F258AC" w:rsidP="00F258AC">
      <w:pPr>
        <w:spacing w:line="276" w:lineRule="auto"/>
        <w:contextualSpacing/>
        <w:jc w:val="both"/>
      </w:pPr>
      <w:r w:rsidRPr="00103E9E">
        <w:t xml:space="preserve"> </w:t>
      </w:r>
      <w:r>
        <w:tab/>
      </w:r>
      <w:r w:rsidRPr="00103E9E">
        <w:t>Таблица № 1 «Сведения об основных направлениях деятельности»</w:t>
      </w:r>
      <w:r>
        <w:t xml:space="preserve">, Таблица N 11 «Сведения об организационной структуре субъекта бюджетной отчетности», </w:t>
      </w:r>
      <w:r w:rsidRPr="00103E9E">
        <w:t>заполнен</w:t>
      </w:r>
      <w:r>
        <w:t>ы</w:t>
      </w:r>
      <w:r w:rsidRPr="00103E9E">
        <w:t xml:space="preserve"> в соответствии с порядком заполнения определенным п. 153</w:t>
      </w:r>
      <w:r>
        <w:t xml:space="preserve">, п. 159.4 </w:t>
      </w:r>
      <w:r w:rsidRPr="00103E9E">
        <w:t>Инструкции № 191</w:t>
      </w:r>
      <w:proofErr w:type="gramStart"/>
      <w:r w:rsidRPr="00103E9E">
        <w:t>н..</w:t>
      </w:r>
      <w:proofErr w:type="gramEnd"/>
    </w:p>
    <w:p w14:paraId="434AC2C1" w14:textId="77777777" w:rsidR="00F258AC" w:rsidRDefault="00F258AC" w:rsidP="00F258AC">
      <w:pPr>
        <w:spacing w:line="276" w:lineRule="auto"/>
        <w:ind w:firstLine="708"/>
        <w:contextualSpacing/>
        <w:jc w:val="both"/>
      </w:pPr>
      <w:r w:rsidRPr="00103E9E">
        <w:t xml:space="preserve">В пояснительной записке есть информация об исполнителе </w:t>
      </w:r>
      <w:proofErr w:type="gramStart"/>
      <w:r w:rsidRPr="00103E9E">
        <w:t>(</w:t>
      </w:r>
      <w:r>
        <w:t xml:space="preserve"> </w:t>
      </w:r>
      <w:r w:rsidRPr="00103E9E">
        <w:t>ФИО</w:t>
      </w:r>
      <w:proofErr w:type="gramEnd"/>
      <w:r w:rsidRPr="00103E9E">
        <w:t>, должность) составившем бухгалтерскую отчетность.</w:t>
      </w:r>
    </w:p>
    <w:p w14:paraId="261E3218" w14:textId="77777777" w:rsidR="00F258AC" w:rsidRDefault="00F258AC" w:rsidP="00F258AC">
      <w:pPr>
        <w:spacing w:line="276" w:lineRule="auto"/>
        <w:ind w:firstLine="708"/>
        <w:contextualSpacing/>
        <w:jc w:val="both"/>
      </w:pPr>
      <w:r w:rsidRPr="00103E9E">
        <w:t>Раздел 2 "Результаты деятельности субъекта бюджетной отчетности":</w:t>
      </w:r>
    </w:p>
    <w:p w14:paraId="6F747D3C" w14:textId="7204E44E" w:rsidR="00F258AC" w:rsidRDefault="00F258AC" w:rsidP="00F258AC">
      <w:pPr>
        <w:tabs>
          <w:tab w:val="left" w:pos="709"/>
        </w:tabs>
        <w:spacing w:line="276" w:lineRule="auto"/>
        <w:contextualSpacing/>
        <w:jc w:val="both"/>
      </w:pPr>
      <w:r w:rsidRPr="00103E9E">
        <w:tab/>
        <w:t>В пояснительной записке представлена информация о штатной численности</w:t>
      </w:r>
      <w:r w:rsidR="0013769B">
        <w:t xml:space="preserve">. </w:t>
      </w:r>
      <w:r w:rsidRPr="00103E9E">
        <w:t>Информация об проведенной инвентаризации описана в разделе 5 «Прочие вопросы деятельности субъекта бюджетной отчетности».</w:t>
      </w:r>
    </w:p>
    <w:p w14:paraId="62F561AD" w14:textId="77777777" w:rsidR="00F258AC" w:rsidRPr="00103E9E" w:rsidRDefault="00F258AC" w:rsidP="00F258AC">
      <w:pPr>
        <w:tabs>
          <w:tab w:val="left" w:pos="709"/>
        </w:tabs>
        <w:spacing w:line="276" w:lineRule="auto"/>
        <w:contextualSpacing/>
        <w:jc w:val="both"/>
      </w:pPr>
      <w:r>
        <w:tab/>
        <w:t xml:space="preserve">Не заполнена </w:t>
      </w:r>
      <w:hyperlink r:id="rId20" w:anchor="block_50316012" w:history="1">
        <w:r w:rsidRPr="00CC6435">
          <w:rPr>
            <w:rStyle w:val="a6"/>
            <w:color w:val="auto"/>
            <w:u w:val="none"/>
          </w:rPr>
          <w:t>Таблица № 12</w:t>
        </w:r>
      </w:hyperlink>
      <w:r w:rsidRPr="00CC6435">
        <w:t xml:space="preserve"> «Сведения о результатах деятельности субъекта бюджетной отчетности»</w:t>
      </w:r>
      <w:r>
        <w:t>,</w:t>
      </w:r>
      <w:r w:rsidRPr="00CC6435">
        <w:t xml:space="preserve"> в соответствии с порядком заполнения определенным п. 159.5. Инструкции № 191н.</w:t>
      </w:r>
    </w:p>
    <w:p w14:paraId="7AB125DA" w14:textId="77777777" w:rsidR="00F258AC" w:rsidRPr="00103E9E" w:rsidRDefault="00F258AC" w:rsidP="00F258AC">
      <w:pPr>
        <w:tabs>
          <w:tab w:val="left" w:pos="851"/>
          <w:tab w:val="left" w:pos="993"/>
        </w:tabs>
        <w:spacing w:line="276" w:lineRule="auto"/>
        <w:contextualSpacing/>
        <w:jc w:val="both"/>
      </w:pPr>
      <w:r w:rsidRPr="00103E9E">
        <w:tab/>
        <w:t xml:space="preserve">Раздел 3. Анализ отчета об исполнении бюджета субъекта бюджетной отчетности, включающий: </w:t>
      </w:r>
    </w:p>
    <w:p w14:paraId="79060DA2" w14:textId="77777777" w:rsidR="00F258AC" w:rsidRPr="00103E9E" w:rsidRDefault="00F258AC" w:rsidP="00F258AC">
      <w:pPr>
        <w:tabs>
          <w:tab w:val="left" w:pos="851"/>
        </w:tabs>
        <w:spacing w:line="276" w:lineRule="auto"/>
        <w:contextualSpacing/>
        <w:jc w:val="both"/>
      </w:pPr>
      <w:r w:rsidRPr="00103E9E">
        <w:tab/>
        <w:t xml:space="preserve">Таблица № 3 «Сведения об исполнении текстовых статей закона (решения) о бюджете» заполнена в соответствии с порядком </w:t>
      </w:r>
      <w:proofErr w:type="gramStart"/>
      <w:r w:rsidRPr="00103E9E">
        <w:t>заполнения</w:t>
      </w:r>
      <w:proofErr w:type="gramEnd"/>
      <w:r w:rsidRPr="00103E9E">
        <w:t xml:space="preserve"> определенным п. 155 Инструкции № 191н. </w:t>
      </w:r>
    </w:p>
    <w:p w14:paraId="7846005A" w14:textId="77777777" w:rsidR="00F258AC" w:rsidRPr="00103E9E" w:rsidRDefault="00F258AC" w:rsidP="00F258AC">
      <w:pPr>
        <w:tabs>
          <w:tab w:val="left" w:pos="851"/>
        </w:tabs>
        <w:spacing w:line="276" w:lineRule="auto"/>
        <w:contextualSpacing/>
        <w:jc w:val="both"/>
      </w:pPr>
      <w:r w:rsidRPr="00103E9E">
        <w:tab/>
        <w:t xml:space="preserve">В раздел 3 включена краткая характеристика сведений об исполнении бюджета по расходам. </w:t>
      </w:r>
    </w:p>
    <w:p w14:paraId="30886A51" w14:textId="77777777" w:rsidR="00F258AC" w:rsidRDefault="00F258AC" w:rsidP="00F258AC">
      <w:pPr>
        <w:tabs>
          <w:tab w:val="left" w:pos="709"/>
          <w:tab w:val="left" w:pos="851"/>
        </w:tabs>
        <w:spacing w:line="276" w:lineRule="auto"/>
        <w:contextualSpacing/>
        <w:jc w:val="both"/>
      </w:pPr>
      <w:r w:rsidRPr="00750681">
        <w:tab/>
      </w:r>
      <w:r w:rsidRPr="006A3C23">
        <w:t xml:space="preserve">- </w:t>
      </w:r>
      <w:r w:rsidRPr="006A3C23">
        <w:rPr>
          <w:b/>
        </w:rPr>
        <w:t>Сведения об исполнении бюджета (ф. 0503164).</w:t>
      </w:r>
      <w:r w:rsidRPr="006A3C23">
        <w:t xml:space="preserve"> Информация в приложении содержит обобщенные за отчетный период данные о результатах исполнения бюджета. Согласно п.163 Инструкции 191н сведения </w:t>
      </w:r>
      <w:r>
        <w:t>с</w:t>
      </w:r>
      <w:r w:rsidRPr="006A3C23">
        <w:t>формир</w:t>
      </w:r>
      <w:r>
        <w:t>ованы</w:t>
      </w:r>
      <w:r w:rsidRPr="006A3C23">
        <w:t xml:space="preserve"> на основании показателей отчета об исполнении бюджета (ф. 05031</w:t>
      </w:r>
      <w:r>
        <w:t>1</w:t>
      </w:r>
      <w:r w:rsidRPr="006A3C23">
        <w:t>7). Расхождений, по контрольным соотношениям к показателям бюджетной отчетности главного распорядителя бюджетных средств не выявлено.</w:t>
      </w:r>
    </w:p>
    <w:p w14:paraId="7C63755F" w14:textId="25F0BBD4" w:rsidR="00F258AC" w:rsidRPr="006A3C23" w:rsidRDefault="00F258AC" w:rsidP="00F258AC">
      <w:pPr>
        <w:spacing w:line="276" w:lineRule="auto"/>
        <w:ind w:firstLine="709"/>
        <w:contextualSpacing/>
        <w:jc w:val="both"/>
      </w:pPr>
      <w:r w:rsidRPr="006A3C23">
        <w:t xml:space="preserve">В разделе </w:t>
      </w:r>
      <w:r>
        <w:t>доходы</w:t>
      </w:r>
      <w:r w:rsidRPr="006A3C23">
        <w:t xml:space="preserve"> утверждены бюджетные назначения в сумме </w:t>
      </w:r>
      <w:r w:rsidR="00F73425">
        <w:t>2 850 100,00</w:t>
      </w:r>
      <w:r w:rsidRPr="006A3C23">
        <w:t xml:space="preserve"> руб., доведенные и исполненные бюджетные данные равны сумме </w:t>
      </w:r>
      <w:r w:rsidR="00F73425">
        <w:t>2 928 779,02</w:t>
      </w:r>
      <w:r w:rsidRPr="006A3C23">
        <w:t xml:space="preserve"> руб., процент исполнения составил </w:t>
      </w:r>
      <w:r w:rsidR="00F73425">
        <w:t>10</w:t>
      </w:r>
      <w:r>
        <w:t>2,</w:t>
      </w:r>
      <w:r w:rsidR="00F73425">
        <w:t xml:space="preserve">76 </w:t>
      </w:r>
      <w:r w:rsidRPr="006A3C23">
        <w:t>%.</w:t>
      </w:r>
    </w:p>
    <w:p w14:paraId="0E9AB673" w14:textId="5E513C08" w:rsidR="00F258AC" w:rsidRPr="006A3C23" w:rsidRDefault="00F258AC" w:rsidP="00F258AC">
      <w:pPr>
        <w:spacing w:line="276" w:lineRule="auto"/>
        <w:ind w:firstLine="709"/>
        <w:contextualSpacing/>
        <w:jc w:val="both"/>
      </w:pPr>
      <w:r w:rsidRPr="006A3C23">
        <w:t xml:space="preserve">В разделе расходы утверждены бюджетные назначения в сумме </w:t>
      </w:r>
      <w:r w:rsidR="00F73425">
        <w:t>2 850 100,00</w:t>
      </w:r>
      <w:r w:rsidRPr="006A3C23">
        <w:t xml:space="preserve"> руб., доведенные</w:t>
      </w:r>
      <w:r w:rsidR="0025382E">
        <w:t xml:space="preserve"> бюджетные данные в сумме 2 850 100,00 рублей</w:t>
      </w:r>
      <w:r w:rsidRPr="006A3C23">
        <w:t xml:space="preserve"> и исполненные бюджетные данные равны сумме </w:t>
      </w:r>
      <w:r>
        <w:t>2</w:t>
      </w:r>
      <w:r w:rsidR="0025382E">
        <w:t> 775 802,77</w:t>
      </w:r>
      <w:r w:rsidRPr="006A3C23">
        <w:t xml:space="preserve"> руб., процент исполнения составил </w:t>
      </w:r>
      <w:r>
        <w:t>9</w:t>
      </w:r>
      <w:r w:rsidR="0025382E">
        <w:t>7</w:t>
      </w:r>
      <w:r>
        <w:t>,</w:t>
      </w:r>
      <w:r w:rsidR="0025382E">
        <w:t>39</w:t>
      </w:r>
      <w:r>
        <w:t xml:space="preserve"> </w:t>
      </w:r>
      <w:r w:rsidRPr="006A3C23">
        <w:t>%.</w:t>
      </w:r>
    </w:p>
    <w:p w14:paraId="605613D8" w14:textId="77777777" w:rsidR="00F258AC" w:rsidRPr="006A3C23" w:rsidRDefault="00F258AC" w:rsidP="00F258AC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6A3C23">
        <w:t>Представленные Сведения в целом соответствуют п.163 Инструкции № 191н.</w:t>
      </w:r>
    </w:p>
    <w:p w14:paraId="61443CE7" w14:textId="77777777" w:rsidR="00F258AC" w:rsidRPr="006A3C23" w:rsidRDefault="00F258AC" w:rsidP="00F258AC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6A3C23">
        <w:lastRenderedPageBreak/>
        <w:t xml:space="preserve">Раздел 4 "Анализ показателей бухгалтерской отчетности субъекта бюджетной отчетности", включающий: </w:t>
      </w:r>
    </w:p>
    <w:p w14:paraId="11E1584A" w14:textId="5DD8485A" w:rsidR="00F258AC" w:rsidRPr="006A3C23" w:rsidRDefault="00F258AC" w:rsidP="00F258AC">
      <w:pPr>
        <w:tabs>
          <w:tab w:val="left" w:pos="360"/>
          <w:tab w:val="num" w:pos="709"/>
        </w:tabs>
        <w:spacing w:line="276" w:lineRule="auto"/>
        <w:contextualSpacing/>
        <w:jc w:val="both"/>
      </w:pPr>
      <w:r w:rsidRPr="006A3C23">
        <w:tab/>
        <w:t xml:space="preserve">- </w:t>
      </w:r>
      <w:r w:rsidRPr="006A3C23">
        <w:rPr>
          <w:b/>
        </w:rPr>
        <w:t>Сведения о движении нефинансовых активов (ф. 0503168)</w:t>
      </w:r>
      <w:r w:rsidRPr="006A3C23">
        <w:t xml:space="preserve"> сформированы и представлены в соответствии с п. 166 Инструкции № 191н. Информация содержит обобщенные за отчетный период данные о движении нефинансовых активов. При проверке сведений, отраженных в форме 0503168 установлено, что по счету 010631000 поступление основных средств составляет </w:t>
      </w:r>
      <w:r w:rsidR="00CB411F">
        <w:t>142 950,00</w:t>
      </w:r>
      <w:r w:rsidRPr="006A3C23">
        <w:t xml:space="preserve"> рублей.</w:t>
      </w:r>
      <w:r w:rsidR="0044300C">
        <w:t xml:space="preserve"> Поступление непроизводственных активов (земли) в сумме 15 445,00 рублей.</w:t>
      </w:r>
      <w:r w:rsidRPr="006A3C23">
        <w:t xml:space="preserve"> Поступление материальных запасов по счету 010500000 составляет </w:t>
      </w:r>
      <w:r w:rsidR="00CB411F">
        <w:t>15 445,00</w:t>
      </w:r>
      <w:r w:rsidRPr="006A3C23">
        <w:t xml:space="preserve"> рублей. Выбытие основных средств </w:t>
      </w:r>
      <w:r w:rsidR="00CB411F">
        <w:t>0</w:t>
      </w:r>
      <w:r>
        <w:t>,00</w:t>
      </w:r>
      <w:r w:rsidRPr="006A3C23">
        <w:t xml:space="preserve"> рублей. Выбытие материальных запасов составляет </w:t>
      </w:r>
      <w:r w:rsidR="00CB411F">
        <w:t>38 832,26</w:t>
      </w:r>
      <w:r>
        <w:t xml:space="preserve"> </w:t>
      </w:r>
      <w:r w:rsidRPr="006A3C23">
        <w:t>рубль.</w:t>
      </w:r>
    </w:p>
    <w:p w14:paraId="0D04D7B7" w14:textId="77777777" w:rsidR="00F258AC" w:rsidRPr="00705414" w:rsidRDefault="00F258AC" w:rsidP="00F258AC">
      <w:pPr>
        <w:tabs>
          <w:tab w:val="left" w:pos="851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705414">
        <w:t xml:space="preserve">- </w:t>
      </w:r>
      <w:r w:rsidRPr="00705414">
        <w:rPr>
          <w:b/>
        </w:rPr>
        <w:t xml:space="preserve">Сведения по дебиторской и кредиторской задолженности </w:t>
      </w:r>
      <w:hyperlink r:id="rId21" w:history="1">
        <w:r w:rsidRPr="00705414">
          <w:rPr>
            <w:b/>
          </w:rPr>
          <w:t>(ф. 0503169)</w:t>
        </w:r>
      </w:hyperlink>
      <w:r w:rsidRPr="00705414">
        <w:t xml:space="preserve"> сформированы и представлены в соответствии с п. 167 Инструкции № 191н.</w:t>
      </w:r>
    </w:p>
    <w:p w14:paraId="0DD4503D" w14:textId="0CB664DD" w:rsidR="00F258AC" w:rsidRPr="00705414" w:rsidRDefault="00F258AC" w:rsidP="00F258AC">
      <w:pPr>
        <w:spacing w:line="276" w:lineRule="auto"/>
        <w:ind w:right="-1" w:firstLine="709"/>
        <w:contextualSpacing/>
        <w:jc w:val="both"/>
      </w:pPr>
      <w:r w:rsidRPr="00705414">
        <w:t xml:space="preserve">При проверке сведений, отраженных в форме 0503169 «Сведения о дебиторской и кредиторской задолженности» установлено, что по состоянию на отчетную дату в Сведениях по дебиторской и кредиторской задолженности учреждения форма 0503169 отражена дебиторская задолженность учреждения на общую сумму </w:t>
      </w:r>
      <w:r w:rsidR="008E6CCE">
        <w:t>2 626 500,00</w:t>
      </w:r>
      <w:r w:rsidRPr="00705414">
        <w:t xml:space="preserve"> руб., из нее долгосрочная и просроченная нет. Из общей дебиторской задолженности, задолженность по </w:t>
      </w:r>
      <w:r w:rsidR="00057753">
        <w:t>доходам</w:t>
      </w:r>
      <w:r w:rsidRPr="00705414">
        <w:t xml:space="preserve"> составляет </w:t>
      </w:r>
      <w:r w:rsidR="008E6CCE">
        <w:t>2 626 500,00</w:t>
      </w:r>
      <w:r w:rsidRPr="00705414">
        <w:t xml:space="preserve"> рублей, просроченной нет, администраторами этой задолженности является Межрайонная ИМНС №1 по Алтайскому краю.</w:t>
      </w:r>
    </w:p>
    <w:p w14:paraId="2516F5F3" w14:textId="3A2B9EA0" w:rsidR="00F258AC" w:rsidRPr="00705414" w:rsidRDefault="00F258AC" w:rsidP="00F258AC">
      <w:pPr>
        <w:spacing w:line="276" w:lineRule="auto"/>
        <w:ind w:firstLine="708"/>
        <w:contextualSpacing/>
        <w:jc w:val="both"/>
      </w:pPr>
      <w:r w:rsidRPr="00705414">
        <w:t xml:space="preserve">По состоянию на отчетную дату в Сведениях по дебиторской и кредиторской задолженности учреждения форма 0503169 отражена кредиторская задолженность в размере </w:t>
      </w:r>
      <w:r w:rsidR="00057753">
        <w:t>30 018,50</w:t>
      </w:r>
      <w:r w:rsidRPr="00705414">
        <w:t xml:space="preserve"> руб. Кредиторская задолженность по Счет 1 30315000 «Расчеты по единому страховому тарифу» в сумме </w:t>
      </w:r>
      <w:r w:rsidR="007E60FC">
        <w:t>30 018,50</w:t>
      </w:r>
      <w:r w:rsidRPr="00705414">
        <w:t xml:space="preserve"> рублей.</w:t>
      </w:r>
    </w:p>
    <w:p w14:paraId="7CE6312F" w14:textId="77777777" w:rsidR="00F258AC" w:rsidRPr="00EB3AB9" w:rsidRDefault="00F258AC" w:rsidP="00F258AC">
      <w:pPr>
        <w:spacing w:line="276" w:lineRule="auto"/>
        <w:ind w:firstLine="708"/>
        <w:contextualSpacing/>
        <w:jc w:val="both"/>
      </w:pPr>
      <w:r w:rsidRPr="00705414">
        <w:t>Просроченной кредиторской задолженности нет.</w:t>
      </w:r>
    </w:p>
    <w:p w14:paraId="25F9C3F9" w14:textId="77777777" w:rsidR="00F258AC" w:rsidRPr="009B2739" w:rsidRDefault="00F258AC" w:rsidP="00F258AC">
      <w:pPr>
        <w:spacing w:line="276" w:lineRule="auto"/>
        <w:ind w:firstLine="708"/>
        <w:contextualSpacing/>
        <w:jc w:val="both"/>
        <w:rPr>
          <w:b/>
          <w:bCs/>
        </w:rPr>
      </w:pPr>
      <w:r>
        <w:rPr>
          <w:b/>
          <w:bCs/>
        </w:rPr>
        <w:t>Сведения о финансовых вложениях получателя бюджетных средств, администратора источников финансирования дефицита бюджета (ф. 0503171);</w:t>
      </w:r>
    </w:p>
    <w:p w14:paraId="79DFF082" w14:textId="77777777" w:rsidR="00F258AC" w:rsidRPr="00103E9E" w:rsidRDefault="00F258AC" w:rsidP="00F258AC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103E9E">
        <w:rPr>
          <w:b/>
        </w:rPr>
        <w:t xml:space="preserve">Сведения о государственном (муниципальном) долге, предоставленных бюджетных кредитах </w:t>
      </w:r>
      <w:hyperlink r:id="rId22" w:history="1">
        <w:r w:rsidRPr="00103E9E">
          <w:rPr>
            <w:b/>
          </w:rPr>
          <w:t>(ф. 0503172)</w:t>
        </w:r>
      </w:hyperlink>
      <w:r w:rsidRPr="00103E9E">
        <w:t xml:space="preserve"> </w:t>
      </w:r>
      <w:r>
        <w:t>;</w:t>
      </w:r>
    </w:p>
    <w:p w14:paraId="1F1AAF41" w14:textId="4AF1EE7D" w:rsidR="00F258AC" w:rsidRDefault="00F258AC" w:rsidP="00F258AC">
      <w:pPr>
        <w:spacing w:line="276" w:lineRule="auto"/>
        <w:ind w:firstLine="708"/>
        <w:contextualSpacing/>
        <w:jc w:val="both"/>
        <w:rPr>
          <w:b/>
        </w:rPr>
      </w:pPr>
      <w:r w:rsidRPr="000C7661">
        <w:rPr>
          <w:b/>
        </w:rPr>
        <w:t>Сведения об изменении остатков валюты баланса (ф. 0503173)</w:t>
      </w:r>
      <w:r w:rsidRPr="000C7661">
        <w:rPr>
          <w:bCs/>
        </w:rPr>
        <w:t xml:space="preserve"> по счету 205.00 и 209.00 по платежам, администрируемым ИФНС произошли изменения. Дебиторская задолженность по этим счетам уменьшилась на </w:t>
      </w:r>
      <w:r w:rsidR="00825367" w:rsidRPr="000C7661">
        <w:rPr>
          <w:bCs/>
        </w:rPr>
        <w:t>57 274,95</w:t>
      </w:r>
      <w:r w:rsidRPr="000C7661">
        <w:rPr>
          <w:bCs/>
        </w:rPr>
        <w:t xml:space="preserve"> рублей. Кредиторская задолженность по счетам 205.00 и 209.00 уменьшилась на </w:t>
      </w:r>
      <w:r w:rsidR="00825367" w:rsidRPr="000C7661">
        <w:rPr>
          <w:bCs/>
        </w:rPr>
        <w:t>2 420,75</w:t>
      </w:r>
      <w:r w:rsidRPr="000C7661">
        <w:rPr>
          <w:bCs/>
        </w:rPr>
        <w:t xml:space="preserve"> рублей. Изменился финансовый результат, уменьшение составило </w:t>
      </w:r>
      <w:r w:rsidR="000C7661" w:rsidRPr="000C7661">
        <w:rPr>
          <w:bCs/>
        </w:rPr>
        <w:t>54 854,20</w:t>
      </w:r>
      <w:r w:rsidRPr="000C7661">
        <w:rPr>
          <w:bCs/>
        </w:rPr>
        <w:t xml:space="preserve"> рублей;</w:t>
      </w:r>
    </w:p>
    <w:p w14:paraId="5DC2062F" w14:textId="77777777" w:rsidR="00F258AC" w:rsidRDefault="00F258AC" w:rsidP="00F258AC">
      <w:pPr>
        <w:spacing w:line="276" w:lineRule="auto"/>
        <w:ind w:firstLine="708"/>
        <w:contextualSpacing/>
        <w:jc w:val="both"/>
        <w:rPr>
          <w:b/>
        </w:rPr>
      </w:pPr>
      <w:r>
        <w:rPr>
          <w:b/>
        </w:rPr>
        <w:t>Сведения о доходах бюджета от перечисленной части прибыли (дивидендов) государственных (муниципальных) унитарных предприятий, иных организаций с государственным участием в капитале (ф. 0503174);</w:t>
      </w:r>
    </w:p>
    <w:p w14:paraId="77743467" w14:textId="77777777" w:rsidR="00F258AC" w:rsidRPr="00677916" w:rsidRDefault="00F258AC" w:rsidP="00F258AC">
      <w:pPr>
        <w:spacing w:line="276" w:lineRule="auto"/>
        <w:ind w:firstLine="708"/>
        <w:contextualSpacing/>
        <w:jc w:val="both"/>
        <w:rPr>
          <w:b/>
        </w:rPr>
      </w:pPr>
      <w:r>
        <w:rPr>
          <w:b/>
        </w:rPr>
        <w:t>Сведения о принятых и неисполненных обязательствах получателя бюджетных средств (ф. 0503175);</w:t>
      </w:r>
    </w:p>
    <w:p w14:paraId="400B52DF" w14:textId="6DB42A78" w:rsidR="00F258AC" w:rsidRDefault="00F258AC" w:rsidP="00F258AC">
      <w:pPr>
        <w:spacing w:line="276" w:lineRule="auto"/>
        <w:ind w:firstLine="708"/>
        <w:contextualSpacing/>
        <w:jc w:val="both"/>
        <w:rPr>
          <w:b/>
        </w:rPr>
      </w:pPr>
      <w:r>
        <w:rPr>
          <w:b/>
        </w:rPr>
        <w:t>Сведения об остатках денежных средств на счетах получателя бюджетных средств (ф. 0503178)</w:t>
      </w:r>
      <w:r w:rsidRPr="000E5F01">
        <w:rPr>
          <w:bCs/>
        </w:rPr>
        <w:t xml:space="preserve"> </w:t>
      </w:r>
      <w:r>
        <w:rPr>
          <w:bCs/>
        </w:rPr>
        <w:t xml:space="preserve">на 01.01.2024 года остатки на счетах по бюджетной деятельности составили </w:t>
      </w:r>
      <w:r w:rsidR="00C209D9">
        <w:rPr>
          <w:bCs/>
        </w:rPr>
        <w:t>218 843,14</w:t>
      </w:r>
      <w:r>
        <w:rPr>
          <w:bCs/>
        </w:rPr>
        <w:t xml:space="preserve"> рублей</w:t>
      </w:r>
      <w:r>
        <w:rPr>
          <w:b/>
        </w:rPr>
        <w:t>;</w:t>
      </w:r>
    </w:p>
    <w:p w14:paraId="0D770DCE" w14:textId="77777777" w:rsidR="00F258AC" w:rsidRPr="00C524B3" w:rsidRDefault="00F258AC" w:rsidP="00F258AC">
      <w:pPr>
        <w:spacing w:line="276" w:lineRule="auto"/>
        <w:ind w:firstLine="708"/>
        <w:contextualSpacing/>
        <w:jc w:val="both"/>
        <w:rPr>
          <w:b/>
        </w:rPr>
      </w:pPr>
      <w:r>
        <w:rPr>
          <w:b/>
        </w:rPr>
        <w:t>Сведения о вложениях в объекты недвижимого имущества, объектах незавершенного строительства (ф. 0503190).</w:t>
      </w:r>
    </w:p>
    <w:p w14:paraId="2B5954AE" w14:textId="77777777" w:rsidR="00F258AC" w:rsidRPr="00103E9E" w:rsidRDefault="00F258AC" w:rsidP="00F258AC">
      <w:pPr>
        <w:tabs>
          <w:tab w:val="left" w:pos="709"/>
        </w:tabs>
        <w:spacing w:line="276" w:lineRule="auto"/>
        <w:contextualSpacing/>
        <w:jc w:val="both"/>
      </w:pPr>
      <w:r w:rsidRPr="00103E9E">
        <w:t>Форм</w:t>
      </w:r>
      <w:r>
        <w:t>ы</w:t>
      </w:r>
      <w:r w:rsidRPr="00103E9E">
        <w:t xml:space="preserve"> име</w:t>
      </w:r>
      <w:r>
        <w:t>ю</w:t>
      </w:r>
      <w:r w:rsidRPr="00103E9E">
        <w:t>т нулевые значения.</w:t>
      </w:r>
    </w:p>
    <w:p w14:paraId="1D125D92" w14:textId="77777777" w:rsidR="00F258AC" w:rsidRDefault="00F258AC" w:rsidP="00F258AC">
      <w:pPr>
        <w:spacing w:line="276" w:lineRule="auto"/>
        <w:ind w:firstLine="708"/>
        <w:contextualSpacing/>
        <w:jc w:val="both"/>
      </w:pPr>
      <w:r>
        <w:lastRenderedPageBreak/>
        <w:t xml:space="preserve">Не заполнена Таблица N 14 "Анализ показателей отчетности субъекта бюджетной отчетности", отражена аналитическая информация, характеризующая показатели бюджетной отчетности, в том числе информация (пояснения) о некассовых операциях, отраженных в Отчете (ф. 0503127), в соответствии с п. 159.7 </w:t>
      </w:r>
      <w:r w:rsidRPr="006E3DC9">
        <w:t>Инструкции № 191н</w:t>
      </w:r>
      <w:r>
        <w:t>.</w:t>
      </w:r>
    </w:p>
    <w:p w14:paraId="649C7304" w14:textId="77777777" w:rsidR="00F258AC" w:rsidRDefault="00F258AC" w:rsidP="00F258AC">
      <w:pPr>
        <w:spacing w:line="276" w:lineRule="auto"/>
        <w:ind w:firstLine="708"/>
        <w:contextualSpacing/>
        <w:jc w:val="both"/>
      </w:pPr>
      <w:r>
        <w:t xml:space="preserve">Таблица N 15 "Причины увеличения просроченной задолженности", отображена просроченная кредиторская задолженность, в соответствии с п. 159.7 </w:t>
      </w:r>
      <w:r w:rsidRPr="006E3DC9">
        <w:t>Инструкции № 191н</w:t>
      </w:r>
      <w:r>
        <w:t>.</w:t>
      </w:r>
    </w:p>
    <w:p w14:paraId="60F55D82" w14:textId="77777777" w:rsidR="00F258AC" w:rsidRPr="00103E9E" w:rsidRDefault="00F258AC" w:rsidP="00F258AC">
      <w:pPr>
        <w:spacing w:line="276" w:lineRule="auto"/>
        <w:ind w:firstLine="708"/>
        <w:contextualSpacing/>
        <w:jc w:val="both"/>
      </w:pPr>
      <w:r>
        <w:t xml:space="preserve">Раскрыта информации о показателях бюджетной предусмотренных следующими отчетами: Отчет о финансовых результатах деятельности (ф. 0503121), Справка по заключению учреждением счетов бюджетного учета отчетного финансового года (ф. 0503110), Сведения о движении нефинансовых активов (ф. 0503168), Сведения по дебиторской и кредиторской задолженности учреждения (ф. 0503169). </w:t>
      </w:r>
    </w:p>
    <w:p w14:paraId="40112423" w14:textId="77777777" w:rsidR="00F258AC" w:rsidRPr="00103E9E" w:rsidRDefault="00F258AC" w:rsidP="00F258AC">
      <w:pPr>
        <w:spacing w:line="276" w:lineRule="auto"/>
        <w:ind w:firstLine="708"/>
        <w:contextualSpacing/>
        <w:jc w:val="both"/>
      </w:pPr>
      <w:r w:rsidRPr="00103E9E">
        <w:t>Раздел 5. Прочие вопросы деятельности субъекта бюджетной отчетности, включа</w:t>
      </w:r>
      <w:r>
        <w:t>е</w:t>
      </w:r>
      <w:r w:rsidRPr="00103E9E">
        <w:t>т:</w:t>
      </w:r>
    </w:p>
    <w:p w14:paraId="6CA4195F" w14:textId="77777777" w:rsidR="00F258AC" w:rsidRPr="00103E9E" w:rsidRDefault="00F258AC" w:rsidP="00F258AC">
      <w:pPr>
        <w:spacing w:line="276" w:lineRule="auto"/>
        <w:ind w:firstLine="708"/>
        <w:contextualSpacing/>
        <w:jc w:val="both"/>
      </w:pPr>
      <w:hyperlink r:id="rId23" w:anchor="block_503160884" w:history="1">
        <w:r w:rsidRPr="00856AB9">
          <w:rPr>
            <w:rStyle w:val="a6"/>
            <w:color w:val="auto"/>
            <w:u w:val="none"/>
          </w:rPr>
          <w:t>Таблица N 4</w:t>
        </w:r>
      </w:hyperlink>
      <w:r w:rsidRPr="00856AB9">
        <w:t xml:space="preserve"> </w:t>
      </w:r>
      <w:r>
        <w:t>«</w:t>
      </w:r>
      <w:r w:rsidRPr="00103E9E">
        <w:t>Сведения об основных положениях учетной политики</w:t>
      </w:r>
      <w:r>
        <w:t>», основные положения учетной политики, раскрывающие за отчетный период особенности отражения в бюджетном учете операций с активами и обязательствами в части установленного нормативными правовыми актами, регулирующими ведение бюджетного учета, права самостоятельного определения таких особенностей и отраслевых особенностей бюджетного учета</w:t>
      </w:r>
      <w:r w:rsidRPr="00103E9E">
        <w:t>;</w:t>
      </w:r>
    </w:p>
    <w:p w14:paraId="6E6E365D" w14:textId="77777777" w:rsidR="00F258AC" w:rsidRDefault="00F258AC" w:rsidP="00F258AC">
      <w:pPr>
        <w:spacing w:line="276" w:lineRule="auto"/>
        <w:ind w:firstLine="708"/>
        <w:contextualSpacing/>
        <w:jc w:val="both"/>
      </w:pPr>
      <w:hyperlink r:id="rId24" w:anchor="block_503160886" w:history="1">
        <w:r w:rsidRPr="004C388C">
          <w:rPr>
            <w:rStyle w:val="a6"/>
            <w:color w:val="auto"/>
            <w:u w:val="none"/>
          </w:rPr>
          <w:t>Таблица N 6</w:t>
        </w:r>
      </w:hyperlink>
      <w:r w:rsidRPr="00103E9E">
        <w:t xml:space="preserve"> </w:t>
      </w:r>
      <w:r>
        <w:t>«</w:t>
      </w:r>
      <w:r w:rsidRPr="00103E9E">
        <w:t>Сведения о проведении инвентаризаций</w:t>
      </w:r>
      <w:r>
        <w:t>», отражены результаты проведенной в целях составления годовой отчетности инвентаризаций имущества и обязательств субъекта бюджетной отчетности в части выявленных расхождений</w:t>
      </w:r>
      <w:r w:rsidRPr="00103E9E">
        <w:t>;</w:t>
      </w:r>
    </w:p>
    <w:p w14:paraId="15287A82" w14:textId="77777777" w:rsidR="00F258AC" w:rsidRPr="00103E9E" w:rsidRDefault="00F258AC" w:rsidP="00F258AC">
      <w:pPr>
        <w:spacing w:line="276" w:lineRule="auto"/>
        <w:ind w:firstLine="708"/>
        <w:contextualSpacing/>
        <w:jc w:val="both"/>
      </w:pPr>
      <w:r w:rsidRPr="00FB3F50">
        <w:rPr>
          <w:b/>
          <w:bCs/>
        </w:rPr>
        <w:t>Сведения об исполнении судебных решений по денежным обязательствам бюджета (</w:t>
      </w:r>
      <w:hyperlink r:id="rId25" w:anchor="block_503296" w:history="1">
        <w:r w:rsidRPr="00FB3F50">
          <w:rPr>
            <w:rStyle w:val="a6"/>
            <w:b/>
            <w:bCs/>
            <w:color w:val="auto"/>
          </w:rPr>
          <w:t>ф. 0503296</w:t>
        </w:r>
      </w:hyperlink>
      <w:r w:rsidRPr="00103E9E">
        <w:t>)</w:t>
      </w:r>
      <w:r>
        <w:t>, имеет нулевое значение</w:t>
      </w:r>
      <w:r w:rsidRPr="00103E9E">
        <w:t>;</w:t>
      </w:r>
    </w:p>
    <w:p w14:paraId="4CF09648" w14:textId="77777777" w:rsidR="00F258AC" w:rsidRDefault="00F258AC" w:rsidP="00F258AC">
      <w:pPr>
        <w:spacing w:line="276" w:lineRule="auto"/>
        <w:ind w:firstLine="708"/>
        <w:contextualSpacing/>
        <w:jc w:val="both"/>
      </w:pPr>
      <w:r>
        <w:t>Указаны сведения</w:t>
      </w:r>
      <w:r w:rsidRPr="00103E9E">
        <w:t xml:space="preserve"> о нормативных документах, в соответствии с которыми ведется бухгалтерский учет.</w:t>
      </w:r>
      <w:r>
        <w:t xml:space="preserve"> Перечислен перечень форм отчетности не имеющих числовое значение показателей.</w:t>
      </w:r>
    </w:p>
    <w:p w14:paraId="44C225D1" w14:textId="77777777" w:rsidR="00F258AC" w:rsidRPr="00103E9E" w:rsidRDefault="00F258AC" w:rsidP="00F258AC">
      <w:pPr>
        <w:spacing w:line="276" w:lineRule="auto"/>
        <w:ind w:firstLine="708"/>
        <w:contextualSpacing/>
        <w:jc w:val="both"/>
      </w:pPr>
      <w:r>
        <w:t xml:space="preserve">Не заполнена Таблица N 16 "Прочие вопросы деятельности субъекта бюджетной отчетности", отражается информация, оказавшая существенное влияние на результаты деятельности субъекта бюджетной отчетности за отчетный период и характеризующая показатели бюджетной отчетности, не отраженная в таблицах и приложениях других разделов Пояснительной записки, в соответствии с п. 159.9 </w:t>
      </w:r>
      <w:r w:rsidRPr="006E3DC9">
        <w:t>Инструкции № 191н</w:t>
      </w:r>
      <w:r>
        <w:t xml:space="preserve">. </w:t>
      </w:r>
    </w:p>
    <w:p w14:paraId="67319EB6" w14:textId="2DD9CF4E" w:rsidR="00F258AC" w:rsidRPr="00103E9E" w:rsidRDefault="00F258AC" w:rsidP="00F258AC">
      <w:pPr>
        <w:spacing w:line="276" w:lineRule="auto"/>
        <w:ind w:firstLine="708"/>
        <w:contextualSpacing/>
        <w:jc w:val="both"/>
        <w:rPr>
          <w:color w:val="000000" w:themeColor="text1"/>
        </w:rPr>
      </w:pPr>
      <w:r w:rsidRPr="00103E9E">
        <w:rPr>
          <w:color w:val="000000" w:themeColor="text1"/>
        </w:rPr>
        <w:t xml:space="preserve">Бюджетная </w:t>
      </w:r>
      <w:r w:rsidR="00C92CAA">
        <w:rPr>
          <w:color w:val="000000" w:themeColor="text1"/>
        </w:rPr>
        <w:t>роспись</w:t>
      </w:r>
      <w:r w:rsidRPr="00103E9E">
        <w:rPr>
          <w:color w:val="000000" w:themeColor="text1"/>
        </w:rPr>
        <w:t xml:space="preserve"> расход</w:t>
      </w:r>
      <w:r w:rsidR="00C92CAA">
        <w:rPr>
          <w:color w:val="000000" w:themeColor="text1"/>
        </w:rPr>
        <w:t>ов бюджета сельсовета</w:t>
      </w:r>
      <w:r w:rsidRPr="00103E9E">
        <w:t xml:space="preserve"> </w:t>
      </w:r>
      <w:r w:rsidR="00651A08">
        <w:t>на</w:t>
      </w:r>
      <w:r w:rsidRPr="00103E9E">
        <w:t xml:space="preserve"> 202</w:t>
      </w:r>
      <w:r>
        <w:t>3</w:t>
      </w:r>
      <w:r w:rsidRPr="00103E9E">
        <w:t xml:space="preserve"> год</w:t>
      </w:r>
      <w:r w:rsidRPr="00103E9E">
        <w:rPr>
          <w:color w:val="000000" w:themeColor="text1"/>
        </w:rPr>
        <w:t xml:space="preserve"> утверждена в соответствии с требованиями статьи 221 «Бюджетная смета» Бюджетного Кодекса Российской Федерации.</w:t>
      </w:r>
    </w:p>
    <w:p w14:paraId="75A29982" w14:textId="07BD3D42" w:rsidR="00F258AC" w:rsidRPr="00103E9E" w:rsidRDefault="00F258AC" w:rsidP="00F258AC">
      <w:pPr>
        <w:tabs>
          <w:tab w:val="left" w:pos="709"/>
        </w:tabs>
        <w:spacing w:line="276" w:lineRule="auto"/>
        <w:contextualSpacing/>
        <w:jc w:val="both"/>
        <w:rPr>
          <w:color w:val="000000" w:themeColor="text1"/>
        </w:rPr>
      </w:pPr>
      <w:r w:rsidRPr="00103E9E">
        <w:tab/>
      </w:r>
      <w:r>
        <w:t xml:space="preserve">Администрация </w:t>
      </w:r>
      <w:r w:rsidR="00651A08">
        <w:t>Кругло-</w:t>
      </w:r>
      <w:proofErr w:type="spellStart"/>
      <w:r w:rsidR="00651A08">
        <w:t>Семенцовского</w:t>
      </w:r>
      <w:proofErr w:type="spellEnd"/>
      <w:r>
        <w:t xml:space="preserve"> сельсовета Егорьевского района</w:t>
      </w:r>
      <w:r w:rsidRPr="00103E9E">
        <w:t xml:space="preserve"> является главным распорядителем бюджетных средств и в соответствии со статьей 158 Бюджетного кодекса Российской Федерации (далее – БК РФ) самостоятельно составляет, утверждает и ведет бюджетную роспись, </w:t>
      </w:r>
      <w:r>
        <w:t xml:space="preserve">бюджетные сметы, </w:t>
      </w:r>
      <w:r w:rsidRPr="00103E9E">
        <w:t>распределяет бюджетные ассигнования, лимиты бюджетных обязательств, вносит предложения по формированию и изменению лимитов бюджетных обязательств и исполняет соответствующую часть бюджета.</w:t>
      </w:r>
      <w:r w:rsidRPr="00103E9E">
        <w:rPr>
          <w:color w:val="000000" w:themeColor="text1"/>
        </w:rPr>
        <w:t xml:space="preserve"> </w:t>
      </w:r>
    </w:p>
    <w:p w14:paraId="79E817EB" w14:textId="7B61A60F" w:rsidR="00F258AC" w:rsidRPr="00103E9E" w:rsidRDefault="00F258AC" w:rsidP="00F258AC">
      <w:pPr>
        <w:tabs>
          <w:tab w:val="left" w:pos="709"/>
        </w:tabs>
        <w:spacing w:line="276" w:lineRule="auto"/>
        <w:contextualSpacing/>
        <w:jc w:val="both"/>
        <w:rPr>
          <w:color w:val="000000" w:themeColor="text1"/>
        </w:rPr>
      </w:pPr>
      <w:r w:rsidRPr="00103E9E">
        <w:rPr>
          <w:color w:val="000000" w:themeColor="text1"/>
        </w:rPr>
        <w:tab/>
        <w:t>Проверкой установлено, что значения показателей</w:t>
      </w:r>
      <w:r w:rsidRPr="00103E9E">
        <w:rPr>
          <w:b/>
          <w:color w:val="000000" w:themeColor="text1"/>
        </w:rPr>
        <w:t xml:space="preserve"> </w:t>
      </w:r>
      <w:r w:rsidRPr="00103E9E">
        <w:rPr>
          <w:color w:val="000000" w:themeColor="text1"/>
        </w:rPr>
        <w:t xml:space="preserve">Бюджетной росписи в ведомственной структуре расходов на </w:t>
      </w:r>
      <w:r w:rsidR="00651A08">
        <w:rPr>
          <w:color w:val="000000" w:themeColor="text1"/>
        </w:rPr>
        <w:t>28</w:t>
      </w:r>
      <w:r w:rsidRPr="00103E9E">
        <w:rPr>
          <w:color w:val="000000" w:themeColor="text1"/>
        </w:rPr>
        <w:t>.12.202</w:t>
      </w:r>
      <w:r>
        <w:rPr>
          <w:color w:val="000000" w:themeColor="text1"/>
        </w:rPr>
        <w:t>3</w:t>
      </w:r>
      <w:r w:rsidRPr="00103E9E">
        <w:rPr>
          <w:color w:val="000000" w:themeColor="text1"/>
        </w:rPr>
        <w:t xml:space="preserve"> год соответствуют значениям показателей </w:t>
      </w:r>
      <w:r w:rsidR="0006745D" w:rsidRPr="0006745D">
        <w:rPr>
          <w:bCs/>
        </w:rPr>
        <w:t>Отчет</w:t>
      </w:r>
      <w:r w:rsidR="0006745D">
        <w:rPr>
          <w:bCs/>
        </w:rPr>
        <w:t>у</w:t>
      </w:r>
      <w:r w:rsidR="0006745D" w:rsidRPr="0006745D">
        <w:rPr>
          <w:bCs/>
        </w:rPr>
        <w:t xml:space="preserve">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503127).</w:t>
      </w:r>
    </w:p>
    <w:p w14:paraId="7CB2E241" w14:textId="77777777" w:rsidR="004B6C21" w:rsidRPr="00715FE5" w:rsidRDefault="004B6C21" w:rsidP="004B6C21">
      <w:pPr>
        <w:tabs>
          <w:tab w:val="left" w:pos="709"/>
          <w:tab w:val="left" w:pos="851"/>
        </w:tabs>
        <w:contextualSpacing/>
        <w:jc w:val="center"/>
        <w:rPr>
          <w:b/>
        </w:rPr>
      </w:pPr>
      <w:r w:rsidRPr="00715FE5">
        <w:rPr>
          <w:b/>
        </w:rPr>
        <w:lastRenderedPageBreak/>
        <w:t>2.1 Оценка имущественного положения</w:t>
      </w:r>
      <w:r w:rsidRPr="00715FE5">
        <w:rPr>
          <w:b/>
        </w:rPr>
        <w:cr/>
      </w:r>
    </w:p>
    <w:p w14:paraId="759ECAED" w14:textId="6A65EBB7" w:rsidR="004B6C21" w:rsidRPr="00AB1B3F" w:rsidRDefault="004B6C21" w:rsidP="004B6C21">
      <w:pPr>
        <w:spacing w:line="276" w:lineRule="auto"/>
        <w:ind w:firstLine="708"/>
        <w:contextualSpacing/>
        <w:jc w:val="both"/>
      </w:pPr>
      <w:r w:rsidRPr="00AB1B3F">
        <w:t>Оценка имущественного положения, проведенная на основании сведений, отраженных в форме 0503168 «Сведения о движении нефинансовых активов», показала следующее.</w:t>
      </w:r>
    </w:p>
    <w:p w14:paraId="1F292192" w14:textId="0A4C1B52" w:rsidR="004B6C21" w:rsidRPr="00AB1B3F" w:rsidRDefault="004B6C21" w:rsidP="00F168E6">
      <w:pPr>
        <w:spacing w:line="276" w:lineRule="auto"/>
        <w:ind w:firstLine="708"/>
        <w:contextualSpacing/>
        <w:jc w:val="both"/>
      </w:pPr>
      <w:r w:rsidRPr="00AB1B3F">
        <w:t xml:space="preserve">Согласно показателям, отраженным в данной форме, следует, что балансовая стоимость основных средств за отчётный период увеличилась на </w:t>
      </w:r>
      <w:r w:rsidR="00181134">
        <w:t>142 950,00</w:t>
      </w:r>
      <w:r w:rsidRPr="00AB1B3F">
        <w:t xml:space="preserve"> рублей, в том числе за счет:</w:t>
      </w:r>
      <w:r w:rsidRPr="00AB1B3F">
        <w:cr/>
        <w:t>- поступления в 202</w:t>
      </w:r>
      <w:r w:rsidR="00181134">
        <w:t>3</w:t>
      </w:r>
      <w:r w:rsidRPr="00AB1B3F">
        <w:t xml:space="preserve"> году следующих основных средств на сумму </w:t>
      </w:r>
      <w:r w:rsidR="00181134">
        <w:t>142 950,00</w:t>
      </w:r>
      <w:r w:rsidRPr="00AB1B3F">
        <w:t xml:space="preserve"> рублей:</w:t>
      </w:r>
      <w:r w:rsidRPr="00AB1B3F">
        <w:cr/>
        <w:t xml:space="preserve">          - инвентарь производственный и хозяйственный – </w:t>
      </w:r>
      <w:r w:rsidR="00181134">
        <w:t>142 950</w:t>
      </w:r>
      <w:r w:rsidRPr="00AB1B3F">
        <w:t>,00 рублей.</w:t>
      </w:r>
    </w:p>
    <w:p w14:paraId="38AD8D75" w14:textId="1132D7DB" w:rsidR="004B6C21" w:rsidRDefault="004B6C21" w:rsidP="004B6C21">
      <w:pPr>
        <w:tabs>
          <w:tab w:val="left" w:pos="709"/>
        </w:tabs>
        <w:spacing w:line="276" w:lineRule="auto"/>
        <w:contextualSpacing/>
        <w:jc w:val="both"/>
      </w:pPr>
      <w:r w:rsidRPr="00AB1B3F">
        <w:t>- выбытия в 202</w:t>
      </w:r>
      <w:r w:rsidR="00181134">
        <w:t>3</w:t>
      </w:r>
      <w:r w:rsidRPr="00AB1B3F">
        <w:t xml:space="preserve"> году следующих основных средств на сумму </w:t>
      </w:r>
      <w:r w:rsidR="00F168E6">
        <w:t>0,00</w:t>
      </w:r>
      <w:r w:rsidRPr="00AB1B3F">
        <w:t xml:space="preserve"> руб.:</w:t>
      </w:r>
      <w:r w:rsidRPr="00AB1B3F">
        <w:cr/>
      </w:r>
      <w:r w:rsidRPr="00AB1B3F">
        <w:tab/>
        <w:t xml:space="preserve">По виду нефинансового актива: основные средства, амортизация основных средств, материальные запасы соответствуют остаткам формы 0503130 «Баланс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бюджета». </w:t>
      </w:r>
      <w:r w:rsidRPr="00AB1B3F">
        <w:cr/>
      </w:r>
    </w:p>
    <w:p w14:paraId="7518847D" w14:textId="77777777" w:rsidR="004B6C21" w:rsidRPr="00AB1B3F" w:rsidRDefault="004B6C21" w:rsidP="004B6C21">
      <w:pPr>
        <w:spacing w:line="276" w:lineRule="auto"/>
        <w:contextualSpacing/>
        <w:jc w:val="center"/>
        <w:rPr>
          <w:b/>
        </w:rPr>
      </w:pPr>
      <w:r w:rsidRPr="00AB1B3F">
        <w:rPr>
          <w:b/>
        </w:rPr>
        <w:t>Выводы</w:t>
      </w:r>
      <w:r w:rsidRPr="00AB1B3F">
        <w:rPr>
          <w:b/>
        </w:rPr>
        <w:cr/>
      </w:r>
    </w:p>
    <w:p w14:paraId="489F9816" w14:textId="2D315CB4" w:rsidR="004B6C21" w:rsidRPr="00AB1B3F" w:rsidRDefault="004B6C21" w:rsidP="004B6C21">
      <w:pPr>
        <w:spacing w:line="276" w:lineRule="auto"/>
        <w:jc w:val="both"/>
      </w:pPr>
      <w:r w:rsidRPr="00AB1B3F">
        <w:tab/>
        <w:t xml:space="preserve">В ходе внешней проверки годовой бюджетной отчетности </w:t>
      </w:r>
      <w:r w:rsidRPr="00AB1B3F">
        <w:rPr>
          <w:bCs/>
        </w:rPr>
        <w:t xml:space="preserve">главного администратора, распорядителя бюджетных средств Администрация </w:t>
      </w:r>
      <w:r w:rsidR="00F168E6">
        <w:rPr>
          <w:bCs/>
        </w:rPr>
        <w:t>Кругло-</w:t>
      </w:r>
      <w:proofErr w:type="spellStart"/>
      <w:r w:rsidR="00F168E6">
        <w:rPr>
          <w:bCs/>
        </w:rPr>
        <w:t>Семенцовского</w:t>
      </w:r>
      <w:proofErr w:type="spellEnd"/>
      <w:r w:rsidRPr="00AB1B3F">
        <w:rPr>
          <w:bCs/>
        </w:rPr>
        <w:t xml:space="preserve"> сельсовета Егорьевского района Алтайского края за 202</w:t>
      </w:r>
      <w:r w:rsidR="00B937CB">
        <w:rPr>
          <w:bCs/>
        </w:rPr>
        <w:t>3</w:t>
      </w:r>
      <w:r w:rsidRPr="00AB1B3F">
        <w:rPr>
          <w:bCs/>
        </w:rPr>
        <w:t xml:space="preserve"> год</w:t>
      </w:r>
      <w:r w:rsidRPr="00AB1B3F">
        <w:t>, проведенной контрольно-счетной палатой Егорьевского района Алтайского края установлено:</w:t>
      </w:r>
      <w:r w:rsidRPr="00AB1B3F">
        <w:cr/>
      </w:r>
      <w:r w:rsidRPr="00AB1B3F">
        <w:tab/>
        <w:t>- отчет представлен в контрольно-счетную палату Егорьевского района Алтайского края, для проведения внешней проверки в установленный срок;</w:t>
      </w:r>
      <w:r w:rsidRPr="00AB1B3F">
        <w:cr/>
      </w:r>
      <w:r w:rsidRPr="00AB1B3F">
        <w:tab/>
        <w:t xml:space="preserve">- требования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РФ от 28.12.2010 № 191н, выполнены; </w:t>
      </w:r>
    </w:p>
    <w:p w14:paraId="2D9A5464" w14:textId="77777777" w:rsidR="004B6C21" w:rsidRPr="00AB1B3F" w:rsidRDefault="004B6C21" w:rsidP="004B6C21">
      <w:pPr>
        <w:tabs>
          <w:tab w:val="left" w:pos="851"/>
        </w:tabs>
        <w:spacing w:line="276" w:lineRule="auto"/>
        <w:contextualSpacing/>
        <w:jc w:val="both"/>
      </w:pPr>
      <w:r w:rsidRPr="00AB1B3F">
        <w:tab/>
        <w:t xml:space="preserve">- контрольные соотношения между показателями форм бюджетной отчетности соблюдены; </w:t>
      </w:r>
    </w:p>
    <w:p w14:paraId="14A45659" w14:textId="77777777" w:rsidR="004B6C21" w:rsidRPr="00AB1B3F" w:rsidRDefault="004B6C21" w:rsidP="004B6C21">
      <w:pPr>
        <w:tabs>
          <w:tab w:val="left" w:pos="851"/>
        </w:tabs>
        <w:spacing w:line="276" w:lineRule="auto"/>
        <w:contextualSpacing/>
        <w:jc w:val="both"/>
      </w:pPr>
      <w:r w:rsidRPr="00AB1B3F">
        <w:tab/>
        <w:t>- существенных фактов, способных негативно повлиять на достоверность бюджетной отчетности, не выявлено.</w:t>
      </w:r>
      <w:r w:rsidRPr="00AB1B3F">
        <w:cr/>
      </w:r>
    </w:p>
    <w:tbl>
      <w:tblPr>
        <w:tblW w:w="93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25"/>
        <w:gridCol w:w="2127"/>
      </w:tblGrid>
      <w:tr w:rsidR="004B6C21" w:rsidRPr="00AB1B3F" w14:paraId="5022825E" w14:textId="77777777" w:rsidTr="008D571E">
        <w:trPr>
          <w:cantSplit/>
        </w:trPr>
        <w:tc>
          <w:tcPr>
            <w:tcW w:w="7225" w:type="dxa"/>
          </w:tcPr>
          <w:p w14:paraId="7F915BE3" w14:textId="77777777" w:rsidR="004B6C21" w:rsidRPr="00AB1B3F" w:rsidRDefault="004B6C21" w:rsidP="008D571E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84"/>
              <w:contextualSpacing/>
              <w:textAlignment w:val="baseline"/>
            </w:pPr>
          </w:p>
          <w:p w14:paraId="067EFF37" w14:textId="77777777" w:rsidR="004B6C21" w:rsidRPr="00AB1B3F" w:rsidRDefault="004B6C21" w:rsidP="008D571E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84"/>
              <w:contextualSpacing/>
              <w:textAlignment w:val="baseline"/>
            </w:pPr>
            <w:r w:rsidRPr="00AB1B3F">
              <w:t xml:space="preserve">Председатель контрольно-счетной палаты </w:t>
            </w:r>
          </w:p>
        </w:tc>
        <w:tc>
          <w:tcPr>
            <w:tcW w:w="2127" w:type="dxa"/>
          </w:tcPr>
          <w:p w14:paraId="51119C3F" w14:textId="77777777" w:rsidR="004B6C21" w:rsidRPr="00AB1B3F" w:rsidRDefault="004B6C21" w:rsidP="008D571E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276"/>
              <w:contextualSpacing/>
              <w:textAlignment w:val="baseline"/>
              <w:rPr>
                <w:b/>
              </w:rPr>
            </w:pPr>
          </w:p>
          <w:p w14:paraId="2BA410BA" w14:textId="77777777" w:rsidR="004B6C21" w:rsidRPr="00AB1B3F" w:rsidRDefault="004B6C21" w:rsidP="008D571E">
            <w:pPr>
              <w:tabs>
                <w:tab w:val="left" w:pos="3099"/>
              </w:tabs>
              <w:spacing w:line="276" w:lineRule="auto"/>
            </w:pPr>
            <w:r w:rsidRPr="00AB1B3F">
              <w:t xml:space="preserve">  </w:t>
            </w:r>
            <w:r>
              <w:t xml:space="preserve">     </w:t>
            </w:r>
            <w:r w:rsidRPr="00AB1B3F">
              <w:t xml:space="preserve"> Е.В. Мезенцева</w:t>
            </w:r>
          </w:p>
        </w:tc>
      </w:tr>
    </w:tbl>
    <w:p w14:paraId="56F01EF9" w14:textId="77777777" w:rsidR="004B6C21" w:rsidRDefault="004B6C21" w:rsidP="004B6C2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0386A4F3" w14:textId="54E11398" w:rsidR="006F005E" w:rsidRDefault="006F005E" w:rsidP="004B6C21">
      <w:pPr>
        <w:tabs>
          <w:tab w:val="left" w:pos="709"/>
          <w:tab w:val="left" w:pos="851"/>
        </w:tabs>
        <w:contextualSpacing/>
        <w:jc w:val="both"/>
        <w:rPr>
          <w:sz w:val="28"/>
          <w:szCs w:val="28"/>
        </w:rPr>
      </w:pPr>
    </w:p>
    <w:p w14:paraId="7FDFC5D9" w14:textId="77777777" w:rsidR="00A10B1D" w:rsidRDefault="00A10B1D" w:rsidP="004B6C21">
      <w:pPr>
        <w:tabs>
          <w:tab w:val="left" w:pos="709"/>
          <w:tab w:val="left" w:pos="851"/>
        </w:tabs>
        <w:contextualSpacing/>
        <w:jc w:val="both"/>
        <w:rPr>
          <w:sz w:val="28"/>
          <w:szCs w:val="28"/>
        </w:rPr>
      </w:pPr>
    </w:p>
    <w:p w14:paraId="51E86F7B" w14:textId="77777777" w:rsidR="00A10B1D" w:rsidRDefault="00A10B1D" w:rsidP="004B6C21">
      <w:pPr>
        <w:tabs>
          <w:tab w:val="left" w:pos="709"/>
          <w:tab w:val="left" w:pos="851"/>
        </w:tabs>
        <w:contextualSpacing/>
        <w:jc w:val="both"/>
        <w:rPr>
          <w:sz w:val="28"/>
          <w:szCs w:val="28"/>
        </w:rPr>
      </w:pPr>
    </w:p>
    <w:p w14:paraId="7DA67CE5" w14:textId="580D6BA8" w:rsidR="00F95E86" w:rsidRPr="00A10B1D" w:rsidRDefault="00F95E86" w:rsidP="00F95E86">
      <w:pPr>
        <w:widowControl w:val="0"/>
        <w:autoSpaceDE w:val="0"/>
        <w:autoSpaceDN w:val="0"/>
        <w:adjustRightInd w:val="0"/>
      </w:pPr>
      <w:r w:rsidRPr="00A10B1D">
        <w:t xml:space="preserve">Глава администрации сельсовета               </w:t>
      </w:r>
      <w:r w:rsidR="00A10B1D">
        <w:t xml:space="preserve">                       </w:t>
      </w:r>
      <w:r w:rsidRPr="00A10B1D">
        <w:t xml:space="preserve">                             </w:t>
      </w:r>
      <w:r w:rsidR="006545B6" w:rsidRPr="00A10B1D">
        <w:t xml:space="preserve">   </w:t>
      </w:r>
      <w:r w:rsidR="00560B8D" w:rsidRPr="00A10B1D">
        <w:t xml:space="preserve">   </w:t>
      </w:r>
      <w:r w:rsidR="006545B6" w:rsidRPr="00A10B1D">
        <w:t xml:space="preserve"> </w:t>
      </w:r>
      <w:r w:rsidRPr="00A10B1D">
        <w:t xml:space="preserve">  </w:t>
      </w:r>
      <w:proofErr w:type="spellStart"/>
      <w:r w:rsidR="00560B8D" w:rsidRPr="00A10B1D">
        <w:t>В</w:t>
      </w:r>
      <w:r w:rsidRPr="00A10B1D">
        <w:t>.</w:t>
      </w:r>
      <w:r w:rsidR="00560B8D" w:rsidRPr="00A10B1D">
        <w:t>М</w:t>
      </w:r>
      <w:r w:rsidRPr="00A10B1D">
        <w:t>.</w:t>
      </w:r>
      <w:r w:rsidR="00560B8D" w:rsidRPr="00A10B1D">
        <w:t>Шнырев</w:t>
      </w:r>
      <w:proofErr w:type="spellEnd"/>
    </w:p>
    <w:p w14:paraId="03BCA8A6" w14:textId="779E8DEA" w:rsidR="00F95E86" w:rsidRPr="00A10B1D" w:rsidRDefault="00F95E86" w:rsidP="00F95E86">
      <w:pPr>
        <w:widowControl w:val="0"/>
        <w:autoSpaceDE w:val="0"/>
        <w:autoSpaceDN w:val="0"/>
        <w:adjustRightInd w:val="0"/>
      </w:pPr>
    </w:p>
    <w:p w14:paraId="18B75142" w14:textId="4BB4FF35" w:rsidR="00F95E86" w:rsidRPr="00A10B1D" w:rsidRDefault="00F95E86" w:rsidP="00F95E86">
      <w:pPr>
        <w:widowControl w:val="0"/>
        <w:autoSpaceDE w:val="0"/>
        <w:autoSpaceDN w:val="0"/>
        <w:adjustRightInd w:val="0"/>
      </w:pPr>
    </w:p>
    <w:p w14:paraId="79AF70DD" w14:textId="234A662E" w:rsidR="00F95E86" w:rsidRPr="00A10B1D" w:rsidRDefault="00F95E86" w:rsidP="00F95E86">
      <w:pPr>
        <w:widowControl w:val="0"/>
        <w:autoSpaceDE w:val="0"/>
        <w:autoSpaceDN w:val="0"/>
        <w:adjustRightInd w:val="0"/>
      </w:pPr>
    </w:p>
    <w:p w14:paraId="540DB742" w14:textId="77777777" w:rsidR="00DB62A1" w:rsidRPr="00A10B1D" w:rsidRDefault="00DB62A1" w:rsidP="00DB62A1">
      <w:pPr>
        <w:pStyle w:val="af9"/>
        <w:rPr>
          <w:rFonts w:ascii="Times New Roman" w:hAnsi="Times New Roman"/>
          <w:sz w:val="24"/>
          <w:szCs w:val="24"/>
        </w:rPr>
      </w:pPr>
      <w:r w:rsidRPr="00A10B1D">
        <w:rPr>
          <w:rFonts w:ascii="Times New Roman" w:hAnsi="Times New Roman"/>
          <w:sz w:val="24"/>
          <w:szCs w:val="24"/>
        </w:rPr>
        <w:t>Один экземпляр акта получил:</w:t>
      </w:r>
    </w:p>
    <w:p w14:paraId="2D3C51FE" w14:textId="23FBE8C2" w:rsidR="00DB62A1" w:rsidRDefault="00DB62A1" w:rsidP="00DB62A1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        _________________     _________________</w:t>
      </w:r>
    </w:p>
    <w:p w14:paraId="783EC996" w14:textId="59BE3FD4" w:rsidR="00703259" w:rsidRPr="00043DE3" w:rsidRDefault="00DB62A1" w:rsidP="00B937CB">
      <w:pPr>
        <w:pStyle w:val="af9"/>
        <w:rPr>
          <w:sz w:val="28"/>
          <w:szCs w:val="28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(</w:t>
      </w:r>
      <w:proofErr w:type="gramStart"/>
      <w:r>
        <w:rPr>
          <w:rFonts w:ascii="Times New Roman" w:hAnsi="Times New Roman"/>
          <w:sz w:val="16"/>
          <w:szCs w:val="16"/>
        </w:rPr>
        <w:t xml:space="preserve">должность)   </w:t>
      </w:r>
      <w:proofErr w:type="gramEnd"/>
      <w:r>
        <w:rPr>
          <w:rFonts w:ascii="Times New Roman" w:hAnsi="Times New Roman"/>
          <w:sz w:val="16"/>
          <w:szCs w:val="16"/>
        </w:rPr>
        <w:t xml:space="preserve">                                                               (подпись)                                            (инициалы и фамилия)</w:t>
      </w:r>
    </w:p>
    <w:sectPr w:rsidR="00703259" w:rsidRPr="00043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B383F"/>
    <w:multiLevelType w:val="hybridMultilevel"/>
    <w:tmpl w:val="7C2AFAFC"/>
    <w:lvl w:ilvl="0" w:tplc="08C84D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9A13E24"/>
    <w:multiLevelType w:val="hybridMultilevel"/>
    <w:tmpl w:val="39F2430A"/>
    <w:lvl w:ilvl="0" w:tplc="EA3ED75A">
      <w:start w:val="1"/>
      <w:numFmt w:val="decimal"/>
      <w:lvlText w:val="%1."/>
      <w:lvlJc w:val="left"/>
      <w:pPr>
        <w:ind w:left="974" w:hanging="69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DA11395"/>
    <w:multiLevelType w:val="hybridMultilevel"/>
    <w:tmpl w:val="4306A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3B1AEC"/>
    <w:multiLevelType w:val="hybridMultilevel"/>
    <w:tmpl w:val="F6BAD7A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9800B8"/>
    <w:multiLevelType w:val="hybridMultilevel"/>
    <w:tmpl w:val="A99085B8"/>
    <w:lvl w:ilvl="0" w:tplc="D480E83A">
      <w:start w:val="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56DF764E"/>
    <w:multiLevelType w:val="hybridMultilevel"/>
    <w:tmpl w:val="DF44B822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91A5E15"/>
    <w:multiLevelType w:val="hybridMultilevel"/>
    <w:tmpl w:val="E0604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9826468">
    <w:abstractNumId w:val="6"/>
  </w:num>
  <w:num w:numId="2" w16cid:durableId="264165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37624403">
    <w:abstractNumId w:val="4"/>
  </w:num>
  <w:num w:numId="4" w16cid:durableId="9854320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16638642">
    <w:abstractNumId w:val="0"/>
  </w:num>
  <w:num w:numId="6" w16cid:durableId="1291934198">
    <w:abstractNumId w:val="5"/>
  </w:num>
  <w:num w:numId="7" w16cid:durableId="5462587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454"/>
    <w:rsid w:val="00007DB8"/>
    <w:rsid w:val="000116D5"/>
    <w:rsid w:val="000168EF"/>
    <w:rsid w:val="00030DE2"/>
    <w:rsid w:val="0003797D"/>
    <w:rsid w:val="0004244B"/>
    <w:rsid w:val="00043DE3"/>
    <w:rsid w:val="000461F6"/>
    <w:rsid w:val="000468B9"/>
    <w:rsid w:val="000523C9"/>
    <w:rsid w:val="00053C9D"/>
    <w:rsid w:val="00054670"/>
    <w:rsid w:val="00057753"/>
    <w:rsid w:val="0006745D"/>
    <w:rsid w:val="000815D8"/>
    <w:rsid w:val="00087CBF"/>
    <w:rsid w:val="00092C73"/>
    <w:rsid w:val="00094257"/>
    <w:rsid w:val="000A331F"/>
    <w:rsid w:val="000A3FD2"/>
    <w:rsid w:val="000C7661"/>
    <w:rsid w:val="000D383E"/>
    <w:rsid w:val="000E79D4"/>
    <w:rsid w:val="000F7182"/>
    <w:rsid w:val="00105B3B"/>
    <w:rsid w:val="00115FD3"/>
    <w:rsid w:val="00126162"/>
    <w:rsid w:val="00130D4E"/>
    <w:rsid w:val="0013634D"/>
    <w:rsid w:val="0013769B"/>
    <w:rsid w:val="00141B55"/>
    <w:rsid w:val="00145506"/>
    <w:rsid w:val="00162093"/>
    <w:rsid w:val="00162259"/>
    <w:rsid w:val="0016252D"/>
    <w:rsid w:val="00162697"/>
    <w:rsid w:val="001764A2"/>
    <w:rsid w:val="00181134"/>
    <w:rsid w:val="00183466"/>
    <w:rsid w:val="001838C2"/>
    <w:rsid w:val="00184661"/>
    <w:rsid w:val="0019678E"/>
    <w:rsid w:val="001C336C"/>
    <w:rsid w:val="001C3A1C"/>
    <w:rsid w:val="001C4DEA"/>
    <w:rsid w:val="001D78B4"/>
    <w:rsid w:val="001E2DAA"/>
    <w:rsid w:val="001E381B"/>
    <w:rsid w:val="00203248"/>
    <w:rsid w:val="00206FF1"/>
    <w:rsid w:val="0021041E"/>
    <w:rsid w:val="00237959"/>
    <w:rsid w:val="00245E19"/>
    <w:rsid w:val="00251D85"/>
    <w:rsid w:val="0025382E"/>
    <w:rsid w:val="0027064B"/>
    <w:rsid w:val="00275CF6"/>
    <w:rsid w:val="002842F4"/>
    <w:rsid w:val="00286D2F"/>
    <w:rsid w:val="00291C8A"/>
    <w:rsid w:val="002A359A"/>
    <w:rsid w:val="002A4FE3"/>
    <w:rsid w:val="002A666F"/>
    <w:rsid w:val="002D57DB"/>
    <w:rsid w:val="002E293E"/>
    <w:rsid w:val="0030105B"/>
    <w:rsid w:val="00303EC3"/>
    <w:rsid w:val="00330FC5"/>
    <w:rsid w:val="00331DD5"/>
    <w:rsid w:val="00350B81"/>
    <w:rsid w:val="003648D2"/>
    <w:rsid w:val="003736FE"/>
    <w:rsid w:val="003761E8"/>
    <w:rsid w:val="003776A1"/>
    <w:rsid w:val="00384126"/>
    <w:rsid w:val="0038447A"/>
    <w:rsid w:val="00391716"/>
    <w:rsid w:val="003929C1"/>
    <w:rsid w:val="003C6D1F"/>
    <w:rsid w:val="003D2D24"/>
    <w:rsid w:val="003E7CF3"/>
    <w:rsid w:val="003F53B3"/>
    <w:rsid w:val="0044300C"/>
    <w:rsid w:val="00453AFE"/>
    <w:rsid w:val="00453E03"/>
    <w:rsid w:val="00453E1E"/>
    <w:rsid w:val="00461D04"/>
    <w:rsid w:val="0047029B"/>
    <w:rsid w:val="00470CD5"/>
    <w:rsid w:val="00471A15"/>
    <w:rsid w:val="00472F2E"/>
    <w:rsid w:val="00477A20"/>
    <w:rsid w:val="00494CA8"/>
    <w:rsid w:val="004B612B"/>
    <w:rsid w:val="004B6C21"/>
    <w:rsid w:val="004C0DA2"/>
    <w:rsid w:val="004C6353"/>
    <w:rsid w:val="004E2681"/>
    <w:rsid w:val="004E6BE4"/>
    <w:rsid w:val="004F4C7A"/>
    <w:rsid w:val="00510B75"/>
    <w:rsid w:val="00521B58"/>
    <w:rsid w:val="00526BA7"/>
    <w:rsid w:val="00533171"/>
    <w:rsid w:val="005604B7"/>
    <w:rsid w:val="00560B8D"/>
    <w:rsid w:val="00561836"/>
    <w:rsid w:val="00567245"/>
    <w:rsid w:val="0058290C"/>
    <w:rsid w:val="00591861"/>
    <w:rsid w:val="005A2454"/>
    <w:rsid w:val="005E1B58"/>
    <w:rsid w:val="005E5841"/>
    <w:rsid w:val="0061752A"/>
    <w:rsid w:val="006177FA"/>
    <w:rsid w:val="006239D2"/>
    <w:rsid w:val="0062404D"/>
    <w:rsid w:val="006278CB"/>
    <w:rsid w:val="00631BCB"/>
    <w:rsid w:val="00635679"/>
    <w:rsid w:val="006378F4"/>
    <w:rsid w:val="00651A08"/>
    <w:rsid w:val="006545B6"/>
    <w:rsid w:val="0065616E"/>
    <w:rsid w:val="00664F26"/>
    <w:rsid w:val="0067423C"/>
    <w:rsid w:val="00684C3E"/>
    <w:rsid w:val="00684F5C"/>
    <w:rsid w:val="006854F1"/>
    <w:rsid w:val="006C72E7"/>
    <w:rsid w:val="006D33BD"/>
    <w:rsid w:val="006D4921"/>
    <w:rsid w:val="006D7CB9"/>
    <w:rsid w:val="006E78F7"/>
    <w:rsid w:val="006F005E"/>
    <w:rsid w:val="006F01BA"/>
    <w:rsid w:val="006F4EE0"/>
    <w:rsid w:val="006F737B"/>
    <w:rsid w:val="00701912"/>
    <w:rsid w:val="00703259"/>
    <w:rsid w:val="00717733"/>
    <w:rsid w:val="00743D71"/>
    <w:rsid w:val="00750CBA"/>
    <w:rsid w:val="007611E3"/>
    <w:rsid w:val="0077095D"/>
    <w:rsid w:val="007722D3"/>
    <w:rsid w:val="00772FA3"/>
    <w:rsid w:val="0077311D"/>
    <w:rsid w:val="007A0287"/>
    <w:rsid w:val="007A0AC6"/>
    <w:rsid w:val="007B16CB"/>
    <w:rsid w:val="007E60FC"/>
    <w:rsid w:val="007F565E"/>
    <w:rsid w:val="00806D75"/>
    <w:rsid w:val="0081562B"/>
    <w:rsid w:val="00815E3A"/>
    <w:rsid w:val="00825367"/>
    <w:rsid w:val="00832878"/>
    <w:rsid w:val="00854E25"/>
    <w:rsid w:val="008A09B9"/>
    <w:rsid w:val="008A61FB"/>
    <w:rsid w:val="008B4CFB"/>
    <w:rsid w:val="008B5005"/>
    <w:rsid w:val="008C3790"/>
    <w:rsid w:val="008C7703"/>
    <w:rsid w:val="008D1FA6"/>
    <w:rsid w:val="008E1134"/>
    <w:rsid w:val="008E6CCE"/>
    <w:rsid w:val="009124F3"/>
    <w:rsid w:val="009133CD"/>
    <w:rsid w:val="009253AD"/>
    <w:rsid w:val="009408B6"/>
    <w:rsid w:val="009461CC"/>
    <w:rsid w:val="00951EC4"/>
    <w:rsid w:val="00956AE0"/>
    <w:rsid w:val="009775FB"/>
    <w:rsid w:val="009C79AC"/>
    <w:rsid w:val="009D3243"/>
    <w:rsid w:val="009D69B2"/>
    <w:rsid w:val="009E2709"/>
    <w:rsid w:val="009E5C0D"/>
    <w:rsid w:val="009F066C"/>
    <w:rsid w:val="00A01B4C"/>
    <w:rsid w:val="00A060D5"/>
    <w:rsid w:val="00A10B1D"/>
    <w:rsid w:val="00A26BAF"/>
    <w:rsid w:val="00A30926"/>
    <w:rsid w:val="00A314AD"/>
    <w:rsid w:val="00A34932"/>
    <w:rsid w:val="00A373ED"/>
    <w:rsid w:val="00A5032A"/>
    <w:rsid w:val="00A532B1"/>
    <w:rsid w:val="00A55445"/>
    <w:rsid w:val="00A83EDD"/>
    <w:rsid w:val="00A872B8"/>
    <w:rsid w:val="00A904E4"/>
    <w:rsid w:val="00AB0645"/>
    <w:rsid w:val="00AC2529"/>
    <w:rsid w:val="00AC393A"/>
    <w:rsid w:val="00AC3CBE"/>
    <w:rsid w:val="00AD08C9"/>
    <w:rsid w:val="00AD47D4"/>
    <w:rsid w:val="00AD5C1F"/>
    <w:rsid w:val="00AE36FF"/>
    <w:rsid w:val="00AE5E71"/>
    <w:rsid w:val="00AE6282"/>
    <w:rsid w:val="00AF27A9"/>
    <w:rsid w:val="00B0174F"/>
    <w:rsid w:val="00B05798"/>
    <w:rsid w:val="00B3630C"/>
    <w:rsid w:val="00B463C4"/>
    <w:rsid w:val="00B61B57"/>
    <w:rsid w:val="00B77B47"/>
    <w:rsid w:val="00B872BE"/>
    <w:rsid w:val="00B937CB"/>
    <w:rsid w:val="00B966B3"/>
    <w:rsid w:val="00BA2D3D"/>
    <w:rsid w:val="00BA30B2"/>
    <w:rsid w:val="00BA4F95"/>
    <w:rsid w:val="00BB4290"/>
    <w:rsid w:val="00BC1536"/>
    <w:rsid w:val="00BC2B45"/>
    <w:rsid w:val="00BC5F5B"/>
    <w:rsid w:val="00BD66DC"/>
    <w:rsid w:val="00BE09A8"/>
    <w:rsid w:val="00BE67FB"/>
    <w:rsid w:val="00BF6C54"/>
    <w:rsid w:val="00C0349C"/>
    <w:rsid w:val="00C04841"/>
    <w:rsid w:val="00C209D9"/>
    <w:rsid w:val="00C24784"/>
    <w:rsid w:val="00C34E30"/>
    <w:rsid w:val="00C372EF"/>
    <w:rsid w:val="00C545AA"/>
    <w:rsid w:val="00C546E9"/>
    <w:rsid w:val="00C76803"/>
    <w:rsid w:val="00C92CAA"/>
    <w:rsid w:val="00C9325B"/>
    <w:rsid w:val="00CA106D"/>
    <w:rsid w:val="00CA3BCB"/>
    <w:rsid w:val="00CB411F"/>
    <w:rsid w:val="00D02856"/>
    <w:rsid w:val="00D04F84"/>
    <w:rsid w:val="00D23994"/>
    <w:rsid w:val="00D31259"/>
    <w:rsid w:val="00D32FD6"/>
    <w:rsid w:val="00D43341"/>
    <w:rsid w:val="00D52069"/>
    <w:rsid w:val="00D52A3F"/>
    <w:rsid w:val="00D5394D"/>
    <w:rsid w:val="00DB62A1"/>
    <w:rsid w:val="00DD3224"/>
    <w:rsid w:val="00DE3EB7"/>
    <w:rsid w:val="00DF77C5"/>
    <w:rsid w:val="00E02256"/>
    <w:rsid w:val="00E02366"/>
    <w:rsid w:val="00E05600"/>
    <w:rsid w:val="00E1233E"/>
    <w:rsid w:val="00E425B0"/>
    <w:rsid w:val="00E4575F"/>
    <w:rsid w:val="00E753C8"/>
    <w:rsid w:val="00E84CAE"/>
    <w:rsid w:val="00E97E68"/>
    <w:rsid w:val="00EA71F1"/>
    <w:rsid w:val="00EB569C"/>
    <w:rsid w:val="00EC27F8"/>
    <w:rsid w:val="00F0499D"/>
    <w:rsid w:val="00F0576B"/>
    <w:rsid w:val="00F12DBB"/>
    <w:rsid w:val="00F168E6"/>
    <w:rsid w:val="00F258AC"/>
    <w:rsid w:val="00F26F68"/>
    <w:rsid w:val="00F41C80"/>
    <w:rsid w:val="00F66618"/>
    <w:rsid w:val="00F666A4"/>
    <w:rsid w:val="00F73425"/>
    <w:rsid w:val="00F95E86"/>
    <w:rsid w:val="00FA1C61"/>
    <w:rsid w:val="00FC2541"/>
    <w:rsid w:val="00FC62F1"/>
    <w:rsid w:val="00FE3AF4"/>
    <w:rsid w:val="00FE645E"/>
    <w:rsid w:val="00FF3667"/>
    <w:rsid w:val="00FF3A14"/>
    <w:rsid w:val="00FF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476C7"/>
  <w15:chartTrackingRefBased/>
  <w15:docId w15:val="{80C0E713-F70C-4A0B-AB87-D975AC29F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A3FD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3DE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43DE3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F0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7722D3"/>
    <w:pPr>
      <w:spacing w:before="100" w:beforeAutospacing="1" w:after="100" w:afterAutospacing="1"/>
    </w:pPr>
  </w:style>
  <w:style w:type="character" w:styleId="a6">
    <w:name w:val="Hyperlink"/>
    <w:uiPriority w:val="99"/>
    <w:semiHidden/>
    <w:unhideWhenUsed/>
    <w:rsid w:val="007722D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0A3FD2"/>
    <w:rPr>
      <w:rFonts w:ascii="Arial" w:hAnsi="Arial" w:cs="Arial"/>
      <w:b/>
      <w:bCs/>
      <w:color w:val="26282F"/>
      <w:sz w:val="24"/>
      <w:szCs w:val="24"/>
    </w:rPr>
  </w:style>
  <w:style w:type="paragraph" w:styleId="a7">
    <w:name w:val="footer"/>
    <w:basedOn w:val="a"/>
    <w:link w:val="a8"/>
    <w:rsid w:val="000A3FD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rsid w:val="000A3FD2"/>
    <w:rPr>
      <w:rFonts w:ascii="Calibri" w:eastAsia="Calibri" w:hAnsi="Calibri" w:cs="Times New Roman"/>
    </w:rPr>
  </w:style>
  <w:style w:type="character" w:styleId="a9">
    <w:name w:val="page number"/>
    <w:basedOn w:val="a0"/>
    <w:rsid w:val="000A3FD2"/>
  </w:style>
  <w:style w:type="paragraph" w:styleId="aa">
    <w:name w:val="No Spacing"/>
    <w:link w:val="ab"/>
    <w:uiPriority w:val="1"/>
    <w:qFormat/>
    <w:rsid w:val="000A3FD2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0A3FD2"/>
  </w:style>
  <w:style w:type="paragraph" w:styleId="ac">
    <w:name w:val="Balloon Text"/>
    <w:basedOn w:val="a"/>
    <w:link w:val="ad"/>
    <w:uiPriority w:val="99"/>
    <w:semiHidden/>
    <w:unhideWhenUsed/>
    <w:rsid w:val="000A3FD2"/>
    <w:rPr>
      <w:rFonts w:ascii="Tahoma" w:eastAsia="Calibr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0A3FD2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0A3F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Комментарий"/>
    <w:basedOn w:val="a"/>
    <w:next w:val="a"/>
    <w:uiPriority w:val="99"/>
    <w:rsid w:val="000A3FD2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f">
    <w:name w:val="Прижатый влево"/>
    <w:basedOn w:val="a"/>
    <w:next w:val="a"/>
    <w:uiPriority w:val="99"/>
    <w:rsid w:val="000A3FD2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ConsPlusNormal">
    <w:name w:val="ConsPlusNormal"/>
    <w:rsid w:val="000A3F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Body Text Indent"/>
    <w:basedOn w:val="a"/>
    <w:link w:val="af1"/>
    <w:rsid w:val="000A3FD2"/>
    <w:pPr>
      <w:suppressAutoHyphens/>
      <w:ind w:firstLine="567"/>
      <w:jc w:val="both"/>
    </w:pPr>
    <w:rPr>
      <w:sz w:val="26"/>
      <w:szCs w:val="20"/>
      <w:lang w:eastAsia="ar-SA"/>
    </w:rPr>
  </w:style>
  <w:style w:type="character" w:customStyle="1" w:styleId="af1">
    <w:name w:val="Основной текст с отступом Знак"/>
    <w:basedOn w:val="a0"/>
    <w:link w:val="af0"/>
    <w:rsid w:val="000A3FD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af2">
    <w:name w:val="Гипертекстовая ссылка"/>
    <w:basedOn w:val="a0"/>
    <w:uiPriority w:val="99"/>
    <w:rsid w:val="000A3FD2"/>
    <w:rPr>
      <w:b/>
      <w:bCs/>
      <w:color w:val="106BBE"/>
      <w:sz w:val="26"/>
      <w:szCs w:val="26"/>
    </w:rPr>
  </w:style>
  <w:style w:type="character" w:styleId="af3">
    <w:name w:val="Emphasis"/>
    <w:basedOn w:val="a0"/>
    <w:uiPriority w:val="20"/>
    <w:qFormat/>
    <w:rsid w:val="000A3FD2"/>
    <w:rPr>
      <w:i/>
      <w:iCs/>
    </w:rPr>
  </w:style>
  <w:style w:type="character" w:customStyle="1" w:styleId="2TimesNewRoman6pt">
    <w:name w:val="Основной текст (2) + Times New Roman;6 pt"/>
    <w:basedOn w:val="a0"/>
    <w:rsid w:val="000A3F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TimesNewRoman9pt">
    <w:name w:val="Основной текст (2) + Times New Roman;9 pt"/>
    <w:basedOn w:val="a0"/>
    <w:rsid w:val="000A3F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ConsPlusNonformat">
    <w:name w:val="ConsPlusNonformat"/>
    <w:rsid w:val="000A3FD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0A3FD2"/>
  </w:style>
  <w:style w:type="paragraph" w:styleId="af4">
    <w:name w:val="Body Text"/>
    <w:basedOn w:val="a"/>
    <w:link w:val="af5"/>
    <w:uiPriority w:val="99"/>
    <w:semiHidden/>
    <w:unhideWhenUsed/>
    <w:rsid w:val="000A3F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Основной текст Знак"/>
    <w:basedOn w:val="a0"/>
    <w:link w:val="af4"/>
    <w:uiPriority w:val="99"/>
    <w:semiHidden/>
    <w:rsid w:val="000A3FD2"/>
    <w:rPr>
      <w:rFonts w:ascii="Calibri" w:eastAsia="Calibri" w:hAnsi="Calibri" w:cs="Times New Roman"/>
    </w:rPr>
  </w:style>
  <w:style w:type="character" w:customStyle="1" w:styleId="BodyTextChar">
    <w:name w:val="Body Text Char"/>
    <w:locked/>
    <w:rsid w:val="000A3FD2"/>
    <w:rPr>
      <w:rFonts w:ascii="Times New Roman" w:hAnsi="Times New Roman"/>
      <w:sz w:val="28"/>
      <w:shd w:val="clear" w:color="auto" w:fill="FFFFFF"/>
    </w:rPr>
  </w:style>
  <w:style w:type="paragraph" w:styleId="af6">
    <w:name w:val="header"/>
    <w:basedOn w:val="a"/>
    <w:link w:val="af7"/>
    <w:uiPriority w:val="99"/>
    <w:unhideWhenUsed/>
    <w:rsid w:val="000A3FD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7">
    <w:name w:val="Верхний колонтитул Знак"/>
    <w:basedOn w:val="a0"/>
    <w:link w:val="af6"/>
    <w:uiPriority w:val="99"/>
    <w:rsid w:val="000A3FD2"/>
    <w:rPr>
      <w:rFonts w:ascii="Calibri" w:eastAsia="Calibri" w:hAnsi="Calibri" w:cs="Times New Roman"/>
    </w:rPr>
  </w:style>
  <w:style w:type="paragraph" w:styleId="af8">
    <w:name w:val="caption"/>
    <w:basedOn w:val="a"/>
    <w:next w:val="a"/>
    <w:qFormat/>
    <w:rsid w:val="000A3FD2"/>
    <w:rPr>
      <w:b/>
      <w:bCs/>
      <w:sz w:val="20"/>
      <w:szCs w:val="20"/>
    </w:rPr>
  </w:style>
  <w:style w:type="paragraph" w:customStyle="1" w:styleId="formattext">
    <w:name w:val="formattext"/>
    <w:basedOn w:val="a"/>
    <w:rsid w:val="00FF50D6"/>
    <w:pPr>
      <w:spacing w:before="100" w:beforeAutospacing="1" w:after="100" w:afterAutospacing="1"/>
    </w:pPr>
  </w:style>
  <w:style w:type="paragraph" w:styleId="af9">
    <w:name w:val="Plain Text"/>
    <w:basedOn w:val="a"/>
    <w:link w:val="afa"/>
    <w:uiPriority w:val="99"/>
    <w:unhideWhenUsed/>
    <w:rsid w:val="00DB62A1"/>
    <w:rPr>
      <w:rFonts w:ascii="Courier New" w:hAnsi="Courier New" w:cs="Courier New"/>
      <w:sz w:val="20"/>
      <w:szCs w:val="20"/>
    </w:rPr>
  </w:style>
  <w:style w:type="character" w:customStyle="1" w:styleId="afa">
    <w:name w:val="Текст Знак"/>
    <w:basedOn w:val="a0"/>
    <w:link w:val="af9"/>
    <w:uiPriority w:val="99"/>
    <w:rsid w:val="00DB62A1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36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88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7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25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931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87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26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69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254657" TargetMode="External"/><Relationship Id="rId13" Type="http://schemas.openxmlformats.org/officeDocument/2006/relationships/hyperlink" Target="https://docs.cntd.ru/document/902254657" TargetMode="External"/><Relationship Id="rId18" Type="http://schemas.openxmlformats.org/officeDocument/2006/relationships/hyperlink" Target="consultantplus://offline/ref=84618817D32DA305DDAF06718CAB8B3817E6B6C58FDC8454AE8C62912329830BB8ECA9986F41677412p4D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D52DD5BA648662BAFB4142FA839E4D658C9BA737B5466C589AA591DD799565FE9D8F7D8E742E96CFQDPBG" TargetMode="External"/><Relationship Id="rId7" Type="http://schemas.openxmlformats.org/officeDocument/2006/relationships/hyperlink" Target="https://docs.cntd.ru/document/902254657" TargetMode="External"/><Relationship Id="rId12" Type="http://schemas.openxmlformats.org/officeDocument/2006/relationships/hyperlink" Target="https://docs.cntd.ru/document/902254657" TargetMode="External"/><Relationship Id="rId17" Type="http://schemas.openxmlformats.org/officeDocument/2006/relationships/hyperlink" Target="consultantplus://offline/ref=3E215F1F182A17C3BB44341C24BBDBA6F0C3E2CF02330E61A7539A8584A75A3B1C901729B6FCEBC8z8LAD" TargetMode="External"/><Relationship Id="rId25" Type="http://schemas.openxmlformats.org/officeDocument/2006/relationships/hyperlink" Target="https://base.garant.ru/12181732/b1c53f47d0bb3a791ad5868c560616f5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E215F1F182A17C3BB44341C24BBDBA6F0C3E2CF02330E61A7539A8584A75A3B1C901729B6FCEACAz8LED" TargetMode="External"/><Relationship Id="rId20" Type="http://schemas.openxmlformats.org/officeDocument/2006/relationships/hyperlink" Target="https://base.garant.ru/12181732/b1c53f47d0bb3a791ad5868c560616f5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902254657" TargetMode="External"/><Relationship Id="rId11" Type="http://schemas.openxmlformats.org/officeDocument/2006/relationships/hyperlink" Target="https://docs.cntd.ru/document/902254657" TargetMode="External"/><Relationship Id="rId24" Type="http://schemas.openxmlformats.org/officeDocument/2006/relationships/hyperlink" Target="https://base.garant.ru/12181732/b1c53f47d0bb3a791ad5868c560616f5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ormativ.kontur.ru/document?moduleId=1&amp;documentId=386040" TargetMode="External"/><Relationship Id="rId23" Type="http://schemas.openxmlformats.org/officeDocument/2006/relationships/hyperlink" Target="https://base.garant.ru/12181732/b1c53f47d0bb3a791ad5868c560616f5/" TargetMode="External"/><Relationship Id="rId10" Type="http://schemas.openxmlformats.org/officeDocument/2006/relationships/hyperlink" Target="https://docs.cntd.ru/document/902254657" TargetMode="External"/><Relationship Id="rId19" Type="http://schemas.openxmlformats.org/officeDocument/2006/relationships/hyperlink" Target="consultantplus://offline/ref=552FFA629B21375660AF871A4886E54A9C257B7C99F831A477AA2D933D73E18F2D3BD1D679009DC17Bo3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2254657" TargetMode="External"/><Relationship Id="rId14" Type="http://schemas.openxmlformats.org/officeDocument/2006/relationships/hyperlink" Target="https://docs.cntd.ru/document/902254657" TargetMode="External"/><Relationship Id="rId22" Type="http://schemas.openxmlformats.org/officeDocument/2006/relationships/hyperlink" Target="consultantplus://offline/ref=E065A4DAF8F7968E51966060EFAAAE486993D9F67808BE8379EB52D29047686E2244919024EAB9H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A17AE-08F3-42C7-A93B-FF45D4328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4292</TotalTime>
  <Pages>12</Pages>
  <Words>5355</Words>
  <Characters>30530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Мезенцева</dc:creator>
  <cp:keywords/>
  <dc:description/>
  <cp:lastModifiedBy>Елена Мезенцева</cp:lastModifiedBy>
  <cp:revision>91</cp:revision>
  <cp:lastPrinted>2022-03-31T08:58:00Z</cp:lastPrinted>
  <dcterms:created xsi:type="dcterms:W3CDTF">2021-03-16T09:27:00Z</dcterms:created>
  <dcterms:modified xsi:type="dcterms:W3CDTF">2024-04-16T08:10:00Z</dcterms:modified>
</cp:coreProperties>
</file>